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AA" w:rsidRPr="00E34FAA" w:rsidRDefault="00E34FAA" w:rsidP="00D409DA">
      <w:pPr>
        <w:jc w:val="center"/>
        <w:rPr>
          <w:rFonts w:ascii="Times New Roman" w:hAnsi="Times New Roman" w:cs="Times New Roman"/>
          <w:b/>
          <w:sz w:val="28"/>
          <w:szCs w:val="28"/>
        </w:rPr>
      </w:pPr>
      <w:r w:rsidRPr="00E34FAA">
        <w:rPr>
          <w:rFonts w:ascii="Times New Roman" w:hAnsi="Times New Roman" w:cs="Times New Roman"/>
          <w:b/>
          <w:sz w:val="28"/>
          <w:szCs w:val="28"/>
        </w:rPr>
        <w:t>Booming business in colonial Indonesia: Corporate strategy and profitability during the 1920s</w:t>
      </w:r>
    </w:p>
    <w:p w:rsidR="00E34FAA" w:rsidRDefault="00E34FAA" w:rsidP="00D409DA">
      <w:pPr>
        <w:jc w:val="center"/>
        <w:rPr>
          <w:rFonts w:ascii="Times New Roman" w:hAnsi="Times New Roman" w:cs="Times New Roman"/>
          <w:b/>
          <w:sz w:val="24"/>
          <w:szCs w:val="24"/>
        </w:rPr>
      </w:pPr>
    </w:p>
    <w:p w:rsidR="00E34FAA" w:rsidRDefault="00E34FAA" w:rsidP="00D409DA">
      <w:pPr>
        <w:jc w:val="center"/>
        <w:rPr>
          <w:rFonts w:ascii="Times New Roman" w:hAnsi="Times New Roman" w:cs="Times New Roman"/>
          <w:b/>
          <w:sz w:val="24"/>
          <w:szCs w:val="24"/>
        </w:rPr>
      </w:pPr>
    </w:p>
    <w:p w:rsidR="00E34FAA" w:rsidRPr="00E34FAA" w:rsidRDefault="00E34FAA" w:rsidP="00D409DA">
      <w:pPr>
        <w:jc w:val="center"/>
        <w:rPr>
          <w:rFonts w:ascii="Times New Roman" w:hAnsi="Times New Roman" w:cs="Times New Roman"/>
          <w:sz w:val="24"/>
          <w:szCs w:val="24"/>
        </w:rPr>
      </w:pPr>
      <w:r w:rsidRPr="00E34FAA">
        <w:rPr>
          <w:rFonts w:ascii="Times New Roman" w:hAnsi="Times New Roman" w:cs="Times New Roman"/>
          <w:sz w:val="24"/>
          <w:szCs w:val="24"/>
        </w:rPr>
        <w:t>J. Thomas Lindblad (Leiden University)</w:t>
      </w:r>
    </w:p>
    <w:p w:rsidR="00E34FAA" w:rsidRDefault="00E34FAA" w:rsidP="00D409DA">
      <w:pPr>
        <w:jc w:val="center"/>
        <w:rPr>
          <w:rFonts w:ascii="Times New Roman" w:hAnsi="Times New Roman" w:cs="Times New Roman"/>
          <w:i/>
          <w:sz w:val="24"/>
          <w:szCs w:val="24"/>
        </w:rPr>
      </w:pPr>
    </w:p>
    <w:p w:rsidR="00E34FAA" w:rsidRDefault="00E34FAA" w:rsidP="00D409DA">
      <w:pPr>
        <w:jc w:val="center"/>
        <w:rPr>
          <w:rFonts w:ascii="Times New Roman" w:hAnsi="Times New Roman" w:cs="Times New Roman"/>
          <w:i/>
          <w:sz w:val="24"/>
          <w:szCs w:val="24"/>
        </w:rPr>
      </w:pPr>
    </w:p>
    <w:p w:rsidR="00EA09F1" w:rsidRDefault="004E5A40" w:rsidP="00D409DA">
      <w:pPr>
        <w:jc w:val="center"/>
        <w:rPr>
          <w:rFonts w:ascii="Times New Roman" w:hAnsi="Times New Roman" w:cs="Times New Roman"/>
          <w:i/>
          <w:sz w:val="24"/>
          <w:szCs w:val="24"/>
        </w:rPr>
      </w:pPr>
      <w:r w:rsidRPr="00E34FAA">
        <w:rPr>
          <w:rFonts w:ascii="Times New Roman" w:hAnsi="Times New Roman" w:cs="Times New Roman"/>
          <w:i/>
          <w:sz w:val="24"/>
          <w:szCs w:val="24"/>
        </w:rPr>
        <w:t>P</w:t>
      </w:r>
      <w:r w:rsidR="00E34FAA" w:rsidRPr="00E34FAA">
        <w:rPr>
          <w:rFonts w:ascii="Times New Roman" w:hAnsi="Times New Roman" w:cs="Times New Roman"/>
          <w:i/>
          <w:sz w:val="24"/>
          <w:szCs w:val="24"/>
        </w:rPr>
        <w:t>ape</w:t>
      </w:r>
      <w:r w:rsidRPr="00E34FAA">
        <w:rPr>
          <w:rFonts w:ascii="Times New Roman" w:hAnsi="Times New Roman" w:cs="Times New Roman"/>
          <w:i/>
          <w:sz w:val="24"/>
          <w:szCs w:val="24"/>
        </w:rPr>
        <w:t>r for the 23rd Conference of the International Association of Historians of Asia, Alor Star, 23-27 August 2014</w:t>
      </w:r>
    </w:p>
    <w:p w:rsidR="00E34FAA" w:rsidRDefault="00E34FAA" w:rsidP="00D409DA">
      <w:pPr>
        <w:jc w:val="center"/>
        <w:rPr>
          <w:rFonts w:ascii="Times New Roman" w:hAnsi="Times New Roman" w:cs="Times New Roman"/>
          <w:i/>
          <w:sz w:val="24"/>
          <w:szCs w:val="24"/>
        </w:rPr>
      </w:pPr>
    </w:p>
    <w:p w:rsidR="00E34FAA" w:rsidRDefault="00E34FAA" w:rsidP="00D409DA">
      <w:pPr>
        <w:jc w:val="center"/>
        <w:rPr>
          <w:rFonts w:ascii="Times New Roman" w:hAnsi="Times New Roman" w:cs="Times New Roman"/>
          <w:i/>
          <w:sz w:val="24"/>
          <w:szCs w:val="24"/>
        </w:rPr>
      </w:pPr>
    </w:p>
    <w:p w:rsidR="00E34FAA" w:rsidRDefault="00E34FAA" w:rsidP="00D409DA">
      <w:pPr>
        <w:jc w:val="both"/>
        <w:rPr>
          <w:rFonts w:ascii="Times New Roman" w:hAnsi="Times New Roman" w:cs="Times New Roman"/>
          <w:i/>
          <w:sz w:val="24"/>
          <w:szCs w:val="24"/>
        </w:rPr>
      </w:pPr>
    </w:p>
    <w:p w:rsidR="00E34FAA" w:rsidRDefault="00E34FAA" w:rsidP="00D409DA">
      <w:pPr>
        <w:jc w:val="center"/>
        <w:rPr>
          <w:rFonts w:ascii="Times New Roman" w:hAnsi="Times New Roman" w:cs="Times New Roman"/>
          <w:sz w:val="24"/>
          <w:szCs w:val="24"/>
        </w:rPr>
      </w:pPr>
      <w:r>
        <w:rPr>
          <w:rFonts w:ascii="Times New Roman" w:hAnsi="Times New Roman" w:cs="Times New Roman"/>
          <w:sz w:val="24"/>
          <w:szCs w:val="24"/>
        </w:rPr>
        <w:t>Preliminary version. Please do not quote without permission.</w:t>
      </w:r>
    </w:p>
    <w:p w:rsidR="00E34FAA" w:rsidRDefault="00E34FAA" w:rsidP="00D409DA">
      <w:pPr>
        <w:jc w:val="center"/>
        <w:rPr>
          <w:rFonts w:ascii="Times New Roman" w:hAnsi="Times New Roman" w:cs="Times New Roman"/>
          <w:sz w:val="24"/>
          <w:szCs w:val="24"/>
        </w:rPr>
      </w:pPr>
      <w:r>
        <w:rPr>
          <w:rFonts w:ascii="Times New Roman" w:hAnsi="Times New Roman" w:cs="Times New Roman"/>
          <w:sz w:val="24"/>
          <w:szCs w:val="24"/>
        </w:rPr>
        <w:t xml:space="preserve">Contact: </w:t>
      </w:r>
      <w:hyperlink r:id="rId8" w:history="1">
        <w:r w:rsidRPr="007D4D67">
          <w:rPr>
            <w:rStyle w:val="Hyperlink"/>
            <w:rFonts w:ascii="Times New Roman" w:hAnsi="Times New Roman" w:cs="Times New Roman"/>
            <w:sz w:val="24"/>
            <w:szCs w:val="24"/>
          </w:rPr>
          <w:t>thomaslindblad@hotmail.com</w:t>
        </w:r>
      </w:hyperlink>
    </w:p>
    <w:p w:rsidR="00E34FAA" w:rsidRDefault="00E34FAA" w:rsidP="00D409DA">
      <w:pPr>
        <w:jc w:val="center"/>
        <w:rPr>
          <w:rFonts w:ascii="Times New Roman" w:hAnsi="Times New Roman" w:cs="Times New Roman"/>
          <w:sz w:val="24"/>
          <w:szCs w:val="24"/>
        </w:rPr>
      </w:pPr>
    </w:p>
    <w:p w:rsidR="00E34FAA" w:rsidRPr="00E34FAA" w:rsidRDefault="00E34FAA" w:rsidP="00D409DA">
      <w:pPr>
        <w:jc w:val="center"/>
        <w:rPr>
          <w:rFonts w:ascii="Times New Roman" w:hAnsi="Times New Roman" w:cs="Times New Roman"/>
          <w:sz w:val="24"/>
          <w:szCs w:val="24"/>
        </w:rPr>
      </w:pPr>
    </w:p>
    <w:p w:rsidR="00E34FAA" w:rsidRDefault="00E34FAA" w:rsidP="00D409DA">
      <w:pPr>
        <w:jc w:val="both"/>
        <w:rPr>
          <w:rFonts w:ascii="Times New Roman" w:hAnsi="Times New Roman" w:cs="Times New Roman"/>
          <w:sz w:val="24"/>
          <w:szCs w:val="24"/>
        </w:rPr>
      </w:pPr>
      <w:r>
        <w:rPr>
          <w:rFonts w:ascii="Times New Roman" w:hAnsi="Times New Roman" w:cs="Times New Roman"/>
          <w:sz w:val="24"/>
          <w:szCs w:val="24"/>
        </w:rPr>
        <w:br w:type="page"/>
      </w:r>
    </w:p>
    <w:p w:rsidR="00E34FAA" w:rsidRDefault="00E34FAA" w:rsidP="00D409DA">
      <w:pPr>
        <w:spacing w:line="360" w:lineRule="auto"/>
        <w:jc w:val="both"/>
        <w:rPr>
          <w:rFonts w:ascii="Times New Roman" w:hAnsi="Times New Roman" w:cs="Times New Roman"/>
          <w:b/>
          <w:sz w:val="24"/>
          <w:szCs w:val="24"/>
        </w:rPr>
      </w:pPr>
      <w:r w:rsidRPr="00E34FAA">
        <w:rPr>
          <w:rFonts w:ascii="Times New Roman" w:hAnsi="Times New Roman" w:cs="Times New Roman"/>
          <w:b/>
          <w:sz w:val="24"/>
          <w:szCs w:val="24"/>
        </w:rPr>
        <w:lastRenderedPageBreak/>
        <w:t>Introduction</w:t>
      </w:r>
    </w:p>
    <w:p w:rsidR="00E34FAA" w:rsidRDefault="00E34FAA" w:rsidP="00D409DA">
      <w:pPr>
        <w:spacing w:line="360" w:lineRule="auto"/>
        <w:jc w:val="both"/>
        <w:rPr>
          <w:rFonts w:ascii="Times New Roman" w:hAnsi="Times New Roman" w:cs="Times New Roman"/>
          <w:b/>
          <w:sz w:val="24"/>
          <w:szCs w:val="24"/>
        </w:rPr>
      </w:pPr>
    </w:p>
    <w:p w:rsidR="00E34FAA" w:rsidRDefault="00D01BFF"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Colonial Indonesia was widely known as a highly profitable undertaking, especially for Dutch private capital during the early decades of the twentieth century. The 1920s in particular saw a spectacular expansion of export production in the Indonesian archipelago, often rendering handsome returns for shareholders in the Netherlands. Examples are easily found. Royal Dutch, which was a worldwide concern with its base in the Netherlands Indies, paid out dividends at a rate of 24 per cent annually during four selected years in the period 1920-1930, or, in money terms expressed, 144 million guilders per year.</w:t>
      </w:r>
      <w:r>
        <w:rPr>
          <w:rStyle w:val="FootnoteReference"/>
          <w:rFonts w:ascii="Times New Roman" w:hAnsi="Times New Roman" w:cs="Times New Roman"/>
          <w:sz w:val="24"/>
          <w:szCs w:val="24"/>
        </w:rPr>
        <w:footnoteReference w:id="1"/>
      </w:r>
      <w:r w:rsidR="00CF11EF">
        <w:rPr>
          <w:rFonts w:ascii="Times New Roman" w:hAnsi="Times New Roman" w:cs="Times New Roman"/>
          <w:sz w:val="24"/>
          <w:szCs w:val="24"/>
        </w:rPr>
        <w:t xml:space="preserve"> </w:t>
      </w:r>
      <w:r w:rsidR="001768F9">
        <w:rPr>
          <w:rFonts w:ascii="Times New Roman" w:hAnsi="Times New Roman" w:cs="Times New Roman"/>
          <w:sz w:val="24"/>
          <w:szCs w:val="24"/>
        </w:rPr>
        <w:t xml:space="preserve">On a far more modest scale, at any rate with regard to actual amounts paid, we found two small agricultural enterprises, Santosa Cultuur-Maatschappij and Watotoelis-Poppoli Cultuur-Maatschappij, that turned out dividends averaging respectively 126 and 86 per cent per year during the very same four years in the period 1920-1930. Considering a total issued equity of respectively 1 and 1.2 million guilders vested in these companies, such dividend payments were truly impressive, albeit only in a relative sense. But how well do the lavish payments at Royal Dutch and the comfortable incomes pocketed by the owners of Santosa and Watotoelis-Poppoli </w:t>
      </w:r>
      <w:r w:rsidR="00BC300A">
        <w:rPr>
          <w:rFonts w:ascii="Times New Roman" w:hAnsi="Times New Roman" w:cs="Times New Roman"/>
          <w:sz w:val="24"/>
          <w:szCs w:val="24"/>
        </w:rPr>
        <w:t xml:space="preserve">represent the conditions at large prevailing in corporate business in </w:t>
      </w:r>
      <w:r w:rsidR="001768F9">
        <w:rPr>
          <w:rFonts w:ascii="Times New Roman" w:hAnsi="Times New Roman" w:cs="Times New Roman"/>
          <w:sz w:val="24"/>
          <w:szCs w:val="24"/>
        </w:rPr>
        <w:t xml:space="preserve">colonial Indonesia at the time? That is the quest </w:t>
      </w:r>
      <w:r w:rsidR="00587A3E">
        <w:rPr>
          <w:rFonts w:ascii="Times New Roman" w:hAnsi="Times New Roman" w:cs="Times New Roman"/>
          <w:sz w:val="24"/>
          <w:szCs w:val="24"/>
        </w:rPr>
        <w:t xml:space="preserve">which this paper </w:t>
      </w:r>
      <w:r w:rsidR="002847CE">
        <w:rPr>
          <w:rFonts w:ascii="Times New Roman" w:hAnsi="Times New Roman" w:cs="Times New Roman"/>
          <w:sz w:val="24"/>
          <w:szCs w:val="24"/>
        </w:rPr>
        <w:t>reports on</w:t>
      </w:r>
      <w:r w:rsidR="00587A3E">
        <w:rPr>
          <w:rFonts w:ascii="Times New Roman" w:hAnsi="Times New Roman" w:cs="Times New Roman"/>
          <w:sz w:val="24"/>
          <w:szCs w:val="24"/>
        </w:rPr>
        <w:t>.</w:t>
      </w:r>
    </w:p>
    <w:p w:rsidR="007D520A" w:rsidRDefault="002847CE"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first prerequisite to gain a fuller understanding of financial returns to private firms in late-colonial Indonesia period is to have access to </w:t>
      </w:r>
      <w:r w:rsidR="00577353">
        <w:rPr>
          <w:rFonts w:ascii="Times New Roman" w:hAnsi="Times New Roman" w:cs="Times New Roman"/>
          <w:sz w:val="24"/>
          <w:szCs w:val="24"/>
        </w:rPr>
        <w:t xml:space="preserve">detailed </w:t>
      </w:r>
      <w:r>
        <w:rPr>
          <w:rFonts w:ascii="Times New Roman" w:hAnsi="Times New Roman" w:cs="Times New Roman"/>
          <w:sz w:val="24"/>
          <w:szCs w:val="24"/>
        </w:rPr>
        <w:t xml:space="preserve">data </w:t>
      </w:r>
      <w:r w:rsidR="00577353">
        <w:rPr>
          <w:rFonts w:ascii="Times New Roman" w:hAnsi="Times New Roman" w:cs="Times New Roman"/>
          <w:sz w:val="24"/>
          <w:szCs w:val="24"/>
        </w:rPr>
        <w:t xml:space="preserve">on </w:t>
      </w:r>
      <w:r>
        <w:rPr>
          <w:rFonts w:ascii="Times New Roman" w:hAnsi="Times New Roman" w:cs="Times New Roman"/>
          <w:sz w:val="24"/>
          <w:szCs w:val="24"/>
        </w:rPr>
        <w:t xml:space="preserve">the entire world of corporate business </w:t>
      </w:r>
      <w:r w:rsidR="00577353">
        <w:rPr>
          <w:rFonts w:ascii="Times New Roman" w:hAnsi="Times New Roman" w:cs="Times New Roman"/>
          <w:sz w:val="24"/>
          <w:szCs w:val="24"/>
        </w:rPr>
        <w:t>in the colony</w:t>
      </w:r>
      <w:r>
        <w:rPr>
          <w:rFonts w:ascii="Times New Roman" w:hAnsi="Times New Roman" w:cs="Times New Roman"/>
          <w:sz w:val="24"/>
          <w:szCs w:val="24"/>
        </w:rPr>
        <w:t>. This is achieved by consulting an annual directory of business firms in the then Netherlands Indies</w:t>
      </w:r>
      <w:r w:rsidR="00577353">
        <w:rPr>
          <w:rFonts w:ascii="Times New Roman" w:hAnsi="Times New Roman" w:cs="Times New Roman"/>
          <w:sz w:val="24"/>
          <w:szCs w:val="24"/>
        </w:rPr>
        <w:t xml:space="preserve">. The directory </w:t>
      </w:r>
      <w:r>
        <w:rPr>
          <w:rFonts w:ascii="Times New Roman" w:hAnsi="Times New Roman" w:cs="Times New Roman"/>
          <w:sz w:val="24"/>
          <w:szCs w:val="24"/>
        </w:rPr>
        <w:t>offer</w:t>
      </w:r>
      <w:r w:rsidR="00577353">
        <w:rPr>
          <w:rFonts w:ascii="Times New Roman" w:hAnsi="Times New Roman" w:cs="Times New Roman"/>
          <w:sz w:val="24"/>
          <w:szCs w:val="24"/>
        </w:rPr>
        <w:t>s</w:t>
      </w:r>
      <w:r>
        <w:rPr>
          <w:rFonts w:ascii="Times New Roman" w:hAnsi="Times New Roman" w:cs="Times New Roman"/>
          <w:sz w:val="24"/>
          <w:szCs w:val="24"/>
        </w:rPr>
        <w:t xml:space="preserve"> a near-complete coverage of </w:t>
      </w:r>
      <w:r w:rsidR="00330B02">
        <w:rPr>
          <w:rFonts w:ascii="Times New Roman" w:hAnsi="Times New Roman" w:cs="Times New Roman"/>
          <w:sz w:val="24"/>
          <w:szCs w:val="24"/>
        </w:rPr>
        <w:t xml:space="preserve">enterprises owned and managed by Europeans </w:t>
      </w:r>
      <w:r w:rsidR="00577353">
        <w:rPr>
          <w:rFonts w:ascii="Times New Roman" w:hAnsi="Times New Roman" w:cs="Times New Roman"/>
          <w:sz w:val="24"/>
          <w:szCs w:val="24"/>
        </w:rPr>
        <w:t xml:space="preserve">or </w:t>
      </w:r>
      <w:r w:rsidR="007D520A">
        <w:rPr>
          <w:rFonts w:ascii="Times New Roman" w:hAnsi="Times New Roman" w:cs="Times New Roman"/>
          <w:sz w:val="24"/>
          <w:szCs w:val="24"/>
        </w:rPr>
        <w:t xml:space="preserve">by </w:t>
      </w:r>
      <w:r w:rsidR="00330B02">
        <w:rPr>
          <w:rFonts w:ascii="Times New Roman" w:hAnsi="Times New Roman" w:cs="Times New Roman"/>
          <w:sz w:val="24"/>
          <w:szCs w:val="24"/>
        </w:rPr>
        <w:t>Chinese residents.</w:t>
      </w:r>
      <w:r w:rsidR="00330B02">
        <w:rPr>
          <w:rStyle w:val="FootnoteReference"/>
          <w:rFonts w:ascii="Times New Roman" w:hAnsi="Times New Roman" w:cs="Times New Roman"/>
          <w:sz w:val="24"/>
          <w:szCs w:val="24"/>
        </w:rPr>
        <w:footnoteReference w:id="2"/>
      </w:r>
      <w:r w:rsidR="00577353">
        <w:rPr>
          <w:rFonts w:ascii="Times New Roman" w:hAnsi="Times New Roman" w:cs="Times New Roman"/>
          <w:sz w:val="24"/>
          <w:szCs w:val="24"/>
        </w:rPr>
        <w:t xml:space="preserve"> The subsequent data set provides detailed information on the following variables: full company name, year of incorporation, location of headquarters, issued equity capital, dividend rate, some indications </w:t>
      </w:r>
      <w:r w:rsidR="00577353">
        <w:rPr>
          <w:rFonts w:ascii="Times New Roman" w:hAnsi="Times New Roman" w:cs="Times New Roman"/>
          <w:sz w:val="24"/>
          <w:szCs w:val="24"/>
        </w:rPr>
        <w:lastRenderedPageBreak/>
        <w:t>of activities and locations of operations, names of directors.</w:t>
      </w:r>
      <w:r w:rsidR="00577353">
        <w:rPr>
          <w:rStyle w:val="FootnoteReference"/>
          <w:rFonts w:ascii="Times New Roman" w:hAnsi="Times New Roman" w:cs="Times New Roman"/>
          <w:sz w:val="24"/>
          <w:szCs w:val="24"/>
        </w:rPr>
        <w:footnoteReference w:id="3"/>
      </w:r>
      <w:r w:rsidR="00577353">
        <w:rPr>
          <w:rFonts w:ascii="Times New Roman" w:hAnsi="Times New Roman" w:cs="Times New Roman"/>
          <w:sz w:val="24"/>
          <w:szCs w:val="24"/>
        </w:rPr>
        <w:t xml:space="preserve"> </w:t>
      </w:r>
      <w:r w:rsidR="007D520A">
        <w:rPr>
          <w:rFonts w:ascii="Times New Roman" w:hAnsi="Times New Roman" w:cs="Times New Roman"/>
          <w:sz w:val="24"/>
          <w:szCs w:val="24"/>
        </w:rPr>
        <w:t>This permits us to systematically link profitability, as measured by dividend rates, to different types of business activity.</w:t>
      </w:r>
    </w:p>
    <w:p w:rsidR="00BC300A" w:rsidRDefault="007D520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 additional prerequisite when analyzing boom time performance is to enlarge coverage to several years rather than just focusing on one single moment. The era of the 1920s is for present purposes defined as the synthesis of information concerning four individual years: 1920, 1925, 1926 and 1930. It is expected that the inclusion of intervening years, 1921-1924 and 1927-1929, would not render new insights </w:t>
      </w:r>
      <w:r w:rsidR="00F153F9">
        <w:rPr>
          <w:rFonts w:ascii="Times New Roman" w:hAnsi="Times New Roman" w:cs="Times New Roman"/>
          <w:sz w:val="24"/>
          <w:szCs w:val="24"/>
        </w:rPr>
        <w:t xml:space="preserve">in </w:t>
      </w:r>
      <w:r>
        <w:rPr>
          <w:rFonts w:ascii="Times New Roman" w:hAnsi="Times New Roman" w:cs="Times New Roman"/>
          <w:sz w:val="24"/>
          <w:szCs w:val="24"/>
        </w:rPr>
        <w:t>proportion to the efforts involved in expanding the data set</w:t>
      </w:r>
      <w:r w:rsidR="00F153F9">
        <w:rPr>
          <w:rFonts w:ascii="Times New Roman" w:hAnsi="Times New Roman" w:cs="Times New Roman"/>
          <w:sz w:val="24"/>
          <w:szCs w:val="24"/>
        </w:rPr>
        <w:t xml:space="preserve"> by several more years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5C1169" w:rsidRDefault="007D520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Annual dividend rates form the best available </w:t>
      </w:r>
      <w:r w:rsidR="004970DA">
        <w:rPr>
          <w:rFonts w:ascii="Times New Roman" w:hAnsi="Times New Roman" w:cs="Times New Roman"/>
          <w:sz w:val="24"/>
          <w:szCs w:val="24"/>
        </w:rPr>
        <w:t>approximation of profitability</w:t>
      </w:r>
      <w:r w:rsidR="005C1169">
        <w:rPr>
          <w:rFonts w:ascii="Times New Roman" w:hAnsi="Times New Roman" w:cs="Times New Roman"/>
          <w:sz w:val="24"/>
          <w:szCs w:val="24"/>
        </w:rPr>
        <w:t xml:space="preserve"> when seeking to cover the entire world of business, an endeavour which obviously precludes an in-depth analysis of the accounting records of literally thousands of individual firms. However, dividend rates remain a proxy, at best, and a few caveats are in order. Dividends are likely to understate actual profitability to the extent that part of the profits are re-invested in the company rather than used for payments to shareholders. Conversely, dividends may overstate actual profitability if being paid out of accumulated reserves in order to satisfy shareholders; this is very much a management decision. In addition, dividends are calculated as a percentage of equity capital issued some time ago. The market value of the shares may have increased or declined substantially in the meantime. As a convenient yardstick we may refer to the rate of return considered normal for stocks, at the time 6 per cent annually.</w:t>
      </w:r>
    </w:p>
    <w:p w:rsidR="00CD55E3" w:rsidRDefault="005C1169"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international literature on imperialism has seen a great deal of controversy about the question how profitable investment by private capital in the colonies was. </w:t>
      </w:r>
      <w:r w:rsidR="006C4DB1">
        <w:rPr>
          <w:rFonts w:ascii="Times New Roman" w:hAnsi="Times New Roman" w:cs="Times New Roman"/>
          <w:sz w:val="24"/>
          <w:szCs w:val="24"/>
        </w:rPr>
        <w:t xml:space="preserve">This is an area where stereotypes and preconceived ideas are rampant. Serious scholarly work has </w:t>
      </w:r>
      <w:r w:rsidR="00437DE7">
        <w:rPr>
          <w:rFonts w:ascii="Times New Roman" w:hAnsi="Times New Roman" w:cs="Times New Roman"/>
          <w:sz w:val="24"/>
          <w:szCs w:val="24"/>
        </w:rPr>
        <w:t>focused on British imperialism</w:t>
      </w:r>
      <w:r w:rsidR="00F153F9">
        <w:rPr>
          <w:rFonts w:ascii="Times New Roman" w:hAnsi="Times New Roman" w:cs="Times New Roman"/>
          <w:sz w:val="24"/>
          <w:szCs w:val="24"/>
        </w:rPr>
        <w:t xml:space="preserve"> in particular</w:t>
      </w:r>
      <w:r w:rsidR="00437DE7">
        <w:rPr>
          <w:rFonts w:ascii="Times New Roman" w:hAnsi="Times New Roman" w:cs="Times New Roman"/>
          <w:sz w:val="24"/>
          <w:szCs w:val="24"/>
        </w:rPr>
        <w:t xml:space="preserve">, generally seeking </w:t>
      </w:r>
      <w:r w:rsidR="006C4DB1">
        <w:rPr>
          <w:rFonts w:ascii="Times New Roman" w:hAnsi="Times New Roman" w:cs="Times New Roman"/>
          <w:sz w:val="24"/>
          <w:szCs w:val="24"/>
        </w:rPr>
        <w:t>to offset gains for private capital against outlays by the metropolitan colonial power.</w:t>
      </w:r>
      <w:r w:rsidR="00437DE7">
        <w:rPr>
          <w:rStyle w:val="FootnoteReference"/>
          <w:rFonts w:ascii="Times New Roman" w:hAnsi="Times New Roman" w:cs="Times New Roman"/>
          <w:sz w:val="24"/>
          <w:szCs w:val="24"/>
        </w:rPr>
        <w:footnoteReference w:id="5"/>
      </w:r>
      <w:r w:rsidR="00F153F9">
        <w:rPr>
          <w:rFonts w:ascii="Times New Roman" w:hAnsi="Times New Roman" w:cs="Times New Roman"/>
          <w:sz w:val="24"/>
          <w:szCs w:val="24"/>
        </w:rPr>
        <w:t xml:space="preserve"> Some earlier studies have touched briefly on the </w:t>
      </w:r>
      <w:r w:rsidR="00F153F9">
        <w:rPr>
          <w:rFonts w:ascii="Times New Roman" w:hAnsi="Times New Roman" w:cs="Times New Roman"/>
          <w:sz w:val="24"/>
          <w:szCs w:val="24"/>
        </w:rPr>
        <w:lastRenderedPageBreak/>
        <w:t>case of late-colonial Indonesia,</w:t>
      </w:r>
      <w:r w:rsidR="00F153F9">
        <w:rPr>
          <w:rStyle w:val="FootnoteReference"/>
          <w:rFonts w:ascii="Times New Roman" w:hAnsi="Times New Roman" w:cs="Times New Roman"/>
          <w:sz w:val="24"/>
          <w:szCs w:val="24"/>
        </w:rPr>
        <w:footnoteReference w:id="6"/>
      </w:r>
      <w:r w:rsidR="00CD55E3">
        <w:rPr>
          <w:rFonts w:ascii="Times New Roman" w:hAnsi="Times New Roman" w:cs="Times New Roman"/>
          <w:sz w:val="24"/>
          <w:szCs w:val="24"/>
        </w:rPr>
        <w:t xml:space="preserve"> Yet, the present paper is the first attempt to address these issues in a comprehensive fashion relying on a wealth of detailed firm-specific information. </w:t>
      </w:r>
    </w:p>
    <w:p w:rsidR="00281012" w:rsidRDefault="00CD55E3"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1012">
        <w:rPr>
          <w:rFonts w:ascii="Times New Roman" w:hAnsi="Times New Roman" w:cs="Times New Roman"/>
          <w:sz w:val="24"/>
          <w:szCs w:val="24"/>
        </w:rPr>
        <w:t xml:space="preserve">The paper </w:t>
      </w:r>
      <w:r w:rsidR="00DD6348">
        <w:rPr>
          <w:rFonts w:ascii="Times New Roman" w:hAnsi="Times New Roman" w:cs="Times New Roman"/>
          <w:sz w:val="24"/>
          <w:szCs w:val="24"/>
        </w:rPr>
        <w:t xml:space="preserve">contains two sections. The first one offers a wider context in which </w:t>
      </w:r>
      <w:r w:rsidR="00092006">
        <w:rPr>
          <w:rFonts w:ascii="Times New Roman" w:hAnsi="Times New Roman" w:cs="Times New Roman"/>
          <w:sz w:val="24"/>
          <w:szCs w:val="24"/>
        </w:rPr>
        <w:t xml:space="preserve">matters of profitability can be discussed. It is an </w:t>
      </w:r>
      <w:r w:rsidR="00281012">
        <w:rPr>
          <w:rFonts w:ascii="Times New Roman" w:hAnsi="Times New Roman" w:cs="Times New Roman"/>
          <w:sz w:val="24"/>
          <w:szCs w:val="24"/>
        </w:rPr>
        <w:t xml:space="preserve">overview of </w:t>
      </w:r>
      <w:r w:rsidR="00092006">
        <w:rPr>
          <w:rFonts w:ascii="Times New Roman" w:hAnsi="Times New Roman" w:cs="Times New Roman"/>
          <w:sz w:val="24"/>
          <w:szCs w:val="24"/>
        </w:rPr>
        <w:t xml:space="preserve">incorporated private </w:t>
      </w:r>
      <w:r w:rsidR="00281012">
        <w:rPr>
          <w:rFonts w:ascii="Times New Roman" w:hAnsi="Times New Roman" w:cs="Times New Roman"/>
          <w:sz w:val="24"/>
          <w:szCs w:val="24"/>
        </w:rPr>
        <w:t xml:space="preserve">business </w:t>
      </w:r>
      <w:r w:rsidR="00092006">
        <w:rPr>
          <w:rFonts w:ascii="Times New Roman" w:hAnsi="Times New Roman" w:cs="Times New Roman"/>
          <w:sz w:val="24"/>
          <w:szCs w:val="24"/>
        </w:rPr>
        <w:t xml:space="preserve">firms operating </w:t>
      </w:r>
      <w:r w:rsidR="00281012">
        <w:rPr>
          <w:rFonts w:ascii="Times New Roman" w:hAnsi="Times New Roman" w:cs="Times New Roman"/>
          <w:sz w:val="24"/>
          <w:szCs w:val="24"/>
        </w:rPr>
        <w:t>in colonial Indonesia between 1920 and 1930</w:t>
      </w:r>
      <w:r w:rsidR="00092006">
        <w:rPr>
          <w:rFonts w:ascii="Times New Roman" w:hAnsi="Times New Roman" w:cs="Times New Roman"/>
          <w:sz w:val="24"/>
          <w:szCs w:val="24"/>
        </w:rPr>
        <w:t>.</w:t>
      </w:r>
      <w:r w:rsidR="00281012">
        <w:rPr>
          <w:rFonts w:ascii="Times New Roman" w:hAnsi="Times New Roman" w:cs="Times New Roman"/>
          <w:sz w:val="24"/>
          <w:szCs w:val="24"/>
        </w:rPr>
        <w:t xml:space="preserve"> The </w:t>
      </w:r>
      <w:r w:rsidR="00092006">
        <w:rPr>
          <w:rFonts w:ascii="Times New Roman" w:hAnsi="Times New Roman" w:cs="Times New Roman"/>
          <w:sz w:val="24"/>
          <w:szCs w:val="24"/>
        </w:rPr>
        <w:t xml:space="preserve">second </w:t>
      </w:r>
      <w:r w:rsidR="00281012">
        <w:rPr>
          <w:rFonts w:ascii="Times New Roman" w:hAnsi="Times New Roman" w:cs="Times New Roman"/>
          <w:sz w:val="24"/>
          <w:szCs w:val="24"/>
        </w:rPr>
        <w:t xml:space="preserve">section </w:t>
      </w:r>
      <w:r w:rsidR="00092006">
        <w:rPr>
          <w:rFonts w:ascii="Times New Roman" w:hAnsi="Times New Roman" w:cs="Times New Roman"/>
          <w:sz w:val="24"/>
          <w:szCs w:val="24"/>
        </w:rPr>
        <w:t xml:space="preserve">brings us closer to the topic of </w:t>
      </w:r>
      <w:r w:rsidR="00281012">
        <w:rPr>
          <w:rFonts w:ascii="Times New Roman" w:hAnsi="Times New Roman" w:cs="Times New Roman"/>
          <w:sz w:val="24"/>
          <w:szCs w:val="24"/>
        </w:rPr>
        <w:t>profitability</w:t>
      </w:r>
      <w:r w:rsidR="00092006">
        <w:rPr>
          <w:rFonts w:ascii="Times New Roman" w:hAnsi="Times New Roman" w:cs="Times New Roman"/>
          <w:sz w:val="24"/>
          <w:szCs w:val="24"/>
        </w:rPr>
        <w:t xml:space="preserve">, </w:t>
      </w:r>
      <w:r w:rsidR="00281012">
        <w:rPr>
          <w:rFonts w:ascii="Times New Roman" w:hAnsi="Times New Roman" w:cs="Times New Roman"/>
          <w:sz w:val="24"/>
          <w:szCs w:val="24"/>
        </w:rPr>
        <w:t>using dividend rates as the only readily available proxy</w:t>
      </w:r>
      <w:r w:rsidR="00092006">
        <w:rPr>
          <w:rFonts w:ascii="Times New Roman" w:hAnsi="Times New Roman" w:cs="Times New Roman"/>
          <w:sz w:val="24"/>
          <w:szCs w:val="24"/>
        </w:rPr>
        <w:t xml:space="preserve"> variable. Attention is given to management strategies as inferred from dividend policies pursued.</w:t>
      </w:r>
    </w:p>
    <w:p w:rsidR="00281012" w:rsidRDefault="00281012" w:rsidP="00D409DA">
      <w:pPr>
        <w:spacing w:line="360" w:lineRule="auto"/>
        <w:jc w:val="both"/>
        <w:rPr>
          <w:rFonts w:ascii="Times New Roman" w:hAnsi="Times New Roman" w:cs="Times New Roman"/>
          <w:sz w:val="24"/>
          <w:szCs w:val="24"/>
        </w:rPr>
      </w:pPr>
    </w:p>
    <w:p w:rsidR="00281012" w:rsidRPr="00B00B0E" w:rsidRDefault="00281012" w:rsidP="00D409DA">
      <w:pPr>
        <w:spacing w:line="360" w:lineRule="auto"/>
        <w:jc w:val="both"/>
        <w:rPr>
          <w:rFonts w:ascii="Times New Roman" w:hAnsi="Times New Roman" w:cs="Times New Roman"/>
          <w:b/>
          <w:sz w:val="24"/>
          <w:szCs w:val="24"/>
        </w:rPr>
      </w:pPr>
      <w:r w:rsidRPr="00B00B0E">
        <w:rPr>
          <w:rFonts w:ascii="Times New Roman" w:hAnsi="Times New Roman" w:cs="Times New Roman"/>
          <w:b/>
          <w:sz w:val="24"/>
          <w:szCs w:val="24"/>
        </w:rPr>
        <w:t>I</w:t>
      </w:r>
      <w:r w:rsidRPr="00B00B0E">
        <w:rPr>
          <w:rFonts w:ascii="Times New Roman" w:hAnsi="Times New Roman" w:cs="Times New Roman"/>
          <w:b/>
          <w:sz w:val="24"/>
          <w:szCs w:val="24"/>
        </w:rPr>
        <w:tab/>
      </w:r>
      <w:r w:rsidR="00B00B0E" w:rsidRPr="00B00B0E">
        <w:rPr>
          <w:rFonts w:ascii="Times New Roman" w:hAnsi="Times New Roman" w:cs="Times New Roman"/>
          <w:b/>
          <w:sz w:val="24"/>
          <w:szCs w:val="24"/>
        </w:rPr>
        <w:t>The world of ordinary business</w:t>
      </w:r>
    </w:p>
    <w:p w:rsidR="00B00B0E" w:rsidRDefault="00B00B0E" w:rsidP="00D409DA">
      <w:pPr>
        <w:spacing w:line="360" w:lineRule="auto"/>
        <w:jc w:val="both"/>
        <w:rPr>
          <w:rFonts w:ascii="Times New Roman" w:hAnsi="Times New Roman" w:cs="Times New Roman"/>
          <w:sz w:val="24"/>
          <w:szCs w:val="24"/>
        </w:rPr>
      </w:pPr>
    </w:p>
    <w:p w:rsidR="006F3859" w:rsidRDefault="00037F5E"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The business community in colonial Indonesia comprised literally thousands of individual private firms, most of them tiny with operations confined to the immediate neighbourhood. Yet some were of substantial size assuming a leading position within their branch of industry.</w:t>
      </w:r>
      <w:r>
        <w:rPr>
          <w:rStyle w:val="FootnoteReference"/>
          <w:rFonts w:ascii="Times New Roman" w:hAnsi="Times New Roman" w:cs="Times New Roman"/>
          <w:sz w:val="24"/>
          <w:szCs w:val="24"/>
        </w:rPr>
        <w:footnoteReference w:id="7"/>
      </w:r>
      <w:r w:rsidR="006F3859">
        <w:rPr>
          <w:rFonts w:ascii="Times New Roman" w:hAnsi="Times New Roman" w:cs="Times New Roman"/>
          <w:sz w:val="24"/>
          <w:szCs w:val="24"/>
        </w:rPr>
        <w:t xml:space="preserve"> The world of corporate business was by definition confined to companies that had been incorporated under Dutch law, which effectively rules out virtually all enterprises owned and managed by indigenous Indonesians. The scope of our analysis is restricted to private companies incorporated in this fashion. It does not include private enterprises set up in a different way or firms owned by the state.</w:t>
      </w:r>
    </w:p>
    <w:p w:rsidR="006F3859" w:rsidRPr="00B00B0E" w:rsidRDefault="006F3859"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By all yardsticks, the 1920</w:t>
      </w:r>
      <w:r w:rsidR="00B25D4F">
        <w:rPr>
          <w:rFonts w:ascii="Times New Roman" w:hAnsi="Times New Roman" w:cs="Times New Roman"/>
          <w:sz w:val="24"/>
          <w:szCs w:val="24"/>
        </w:rPr>
        <w:t>s</w:t>
      </w:r>
      <w:r>
        <w:rPr>
          <w:rFonts w:ascii="Times New Roman" w:hAnsi="Times New Roman" w:cs="Times New Roman"/>
          <w:sz w:val="24"/>
          <w:szCs w:val="24"/>
        </w:rPr>
        <w:t xml:space="preserve"> saw an impressive economic expansion in colonial Indonesia. </w:t>
      </w:r>
      <w:r w:rsidR="00B25D4F">
        <w:rPr>
          <w:rFonts w:ascii="Times New Roman" w:hAnsi="Times New Roman" w:cs="Times New Roman"/>
          <w:sz w:val="24"/>
          <w:szCs w:val="24"/>
        </w:rPr>
        <w:t xml:space="preserve">Rapid inflation during the immediate aftermath of the First World War pushed the total value of exports above the unprecedented level of 2 billion guilders when expressed in current prices, which, however, amounted to significantly less when measured by constant 1913 prices. A short dip in 1921/22 was followed by a relatively stable high level of total exports at </w:t>
      </w:r>
      <w:r w:rsidR="00B25D4F">
        <w:rPr>
          <w:rFonts w:ascii="Times New Roman" w:hAnsi="Times New Roman" w:cs="Times New Roman"/>
          <w:sz w:val="24"/>
          <w:szCs w:val="24"/>
        </w:rPr>
        <w:lastRenderedPageBreak/>
        <w:t>some 1.5 billion guilders, again in current prices and corresponding to about one-half in constant prices. Th</w:t>
      </w:r>
      <w:r w:rsidR="00B55C6D">
        <w:rPr>
          <w:rFonts w:ascii="Times New Roman" w:hAnsi="Times New Roman" w:cs="Times New Roman"/>
          <w:sz w:val="24"/>
          <w:szCs w:val="24"/>
        </w:rPr>
        <w:t xml:space="preserve">e momentum of expansion </w:t>
      </w:r>
      <w:r w:rsidR="00B25D4F">
        <w:rPr>
          <w:rFonts w:ascii="Times New Roman" w:hAnsi="Times New Roman" w:cs="Times New Roman"/>
          <w:sz w:val="24"/>
          <w:szCs w:val="24"/>
        </w:rPr>
        <w:t>was by and large retained up to 1930.</w:t>
      </w:r>
      <w:r w:rsidR="00B25D4F">
        <w:rPr>
          <w:rStyle w:val="FootnoteReference"/>
          <w:rFonts w:ascii="Times New Roman" w:hAnsi="Times New Roman" w:cs="Times New Roman"/>
          <w:sz w:val="24"/>
          <w:szCs w:val="24"/>
        </w:rPr>
        <w:footnoteReference w:id="8"/>
      </w:r>
      <w:r w:rsidR="00B25D4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E07AD" w:rsidRDefault="000E07AD" w:rsidP="00D409DA">
      <w:pPr>
        <w:jc w:val="both"/>
        <w:rPr>
          <w:rFonts w:ascii="Times New Roman" w:hAnsi="Times New Roman" w:cs="Times New Roman"/>
          <w:i/>
          <w:sz w:val="24"/>
          <w:szCs w:val="24"/>
        </w:rPr>
      </w:pPr>
      <w:r w:rsidRPr="000E07AD">
        <w:rPr>
          <w:rFonts w:ascii="Times New Roman" w:hAnsi="Times New Roman" w:cs="Times New Roman"/>
          <w:i/>
          <w:sz w:val="24"/>
          <w:szCs w:val="24"/>
        </w:rPr>
        <w:t xml:space="preserve">Table 1. Numbers of incorporated private business enterprises in the Netherlands Indies in 1920, 1925, 1926 and 1930. </w:t>
      </w:r>
    </w:p>
    <w:p w:rsidR="000E07AD" w:rsidRDefault="000E07AD"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1920</w:t>
      </w:r>
      <w:r>
        <w:rPr>
          <w:rFonts w:ascii="Times New Roman" w:hAnsi="Times New Roman" w:cs="Times New Roman"/>
          <w:sz w:val="24"/>
          <w:szCs w:val="24"/>
        </w:rPr>
        <w:tab/>
      </w:r>
      <w:r>
        <w:rPr>
          <w:rFonts w:ascii="Times New Roman" w:hAnsi="Times New Roman" w:cs="Times New Roman"/>
          <w:sz w:val="24"/>
          <w:szCs w:val="24"/>
        </w:rPr>
        <w:tab/>
        <w:t>1925</w:t>
      </w:r>
      <w:r>
        <w:rPr>
          <w:rFonts w:ascii="Times New Roman" w:hAnsi="Times New Roman" w:cs="Times New Roman"/>
          <w:sz w:val="24"/>
          <w:szCs w:val="24"/>
        </w:rPr>
        <w:tab/>
      </w:r>
      <w:r>
        <w:rPr>
          <w:rFonts w:ascii="Times New Roman" w:hAnsi="Times New Roman" w:cs="Times New Roman"/>
          <w:sz w:val="24"/>
          <w:szCs w:val="24"/>
        </w:rPr>
        <w:tab/>
        <w:t>1926</w:t>
      </w:r>
      <w:r>
        <w:rPr>
          <w:rFonts w:ascii="Times New Roman" w:hAnsi="Times New Roman" w:cs="Times New Roman"/>
          <w:sz w:val="24"/>
          <w:szCs w:val="24"/>
        </w:rPr>
        <w:tab/>
      </w:r>
      <w:r>
        <w:rPr>
          <w:rFonts w:ascii="Times New Roman" w:hAnsi="Times New Roman" w:cs="Times New Roman"/>
          <w:sz w:val="24"/>
          <w:szCs w:val="24"/>
        </w:rPr>
        <w:tab/>
        <w:t>1930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t>%</w:t>
      </w:r>
      <w:r>
        <w:rPr>
          <w:rFonts w:ascii="Times New Roman" w:hAnsi="Times New Roman" w:cs="Times New Roman"/>
          <w:sz w:val="24"/>
          <w:szCs w:val="24"/>
        </w:rPr>
        <w:tab/>
        <w:t>no.</w:t>
      </w:r>
      <w:r>
        <w:rPr>
          <w:rFonts w:ascii="Times New Roman" w:hAnsi="Times New Roman" w:cs="Times New Roman"/>
          <w:sz w:val="24"/>
          <w:szCs w:val="24"/>
        </w:rPr>
        <w:tab/>
        <w:t>%</w:t>
      </w:r>
      <w:r>
        <w:rPr>
          <w:rFonts w:ascii="Times New Roman" w:hAnsi="Times New Roman" w:cs="Times New Roman"/>
          <w:sz w:val="24"/>
          <w:szCs w:val="24"/>
        </w:rPr>
        <w:tab/>
        <w:t>no.</w:t>
      </w:r>
      <w:r>
        <w:rPr>
          <w:rFonts w:ascii="Times New Roman" w:hAnsi="Times New Roman" w:cs="Times New Roman"/>
          <w:sz w:val="24"/>
          <w:szCs w:val="24"/>
        </w:rPr>
        <w:tab/>
        <w:t>%</w:t>
      </w:r>
      <w:r>
        <w:rPr>
          <w:rFonts w:ascii="Times New Roman" w:hAnsi="Times New Roman" w:cs="Times New Roman"/>
          <w:sz w:val="24"/>
          <w:szCs w:val="24"/>
        </w:rPr>
        <w:tab/>
        <w:t xml:space="preserve">no. </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rsidR="000E07AD" w:rsidRDefault="000E07AD" w:rsidP="00D409DA">
      <w:pPr>
        <w:jc w:val="both"/>
        <w:rPr>
          <w:rFonts w:ascii="Times New Roman" w:hAnsi="Times New Roman" w:cs="Times New Roman"/>
          <w:sz w:val="24"/>
          <w:szCs w:val="24"/>
        </w:rPr>
      </w:pPr>
      <w:r>
        <w:rPr>
          <w:rFonts w:ascii="Times New Roman" w:hAnsi="Times New Roman" w:cs="Times New Roman"/>
          <w:sz w:val="24"/>
          <w:szCs w:val="24"/>
        </w:rPr>
        <w:t>Banking</w:t>
      </w:r>
      <w:r>
        <w:rPr>
          <w:rFonts w:ascii="Times New Roman" w:hAnsi="Times New Roman" w:cs="Times New Roman"/>
          <w:sz w:val="24"/>
          <w:szCs w:val="24"/>
        </w:rPr>
        <w:tab/>
      </w:r>
      <w:r>
        <w:rPr>
          <w:rFonts w:ascii="Times New Roman" w:hAnsi="Times New Roman" w:cs="Times New Roman"/>
          <w:sz w:val="24"/>
          <w:szCs w:val="24"/>
        </w:rPr>
        <w:tab/>
        <w:t xml:space="preserve">   50</w:t>
      </w:r>
      <w:r>
        <w:rPr>
          <w:rFonts w:ascii="Times New Roman" w:hAnsi="Times New Roman" w:cs="Times New Roman"/>
          <w:sz w:val="24"/>
          <w:szCs w:val="24"/>
        </w:rPr>
        <w:tab/>
        <w:t xml:space="preserve">  1</w:t>
      </w:r>
      <w:r>
        <w:rPr>
          <w:rFonts w:ascii="Times New Roman" w:hAnsi="Times New Roman" w:cs="Times New Roman"/>
          <w:sz w:val="24"/>
          <w:szCs w:val="24"/>
        </w:rPr>
        <w:tab/>
        <w:t xml:space="preserve">   45</w:t>
      </w:r>
      <w:r>
        <w:rPr>
          <w:rFonts w:ascii="Times New Roman" w:hAnsi="Times New Roman" w:cs="Times New Roman"/>
          <w:sz w:val="24"/>
          <w:szCs w:val="24"/>
        </w:rPr>
        <w:tab/>
        <w:t xml:space="preserve">  1</w:t>
      </w:r>
      <w:r>
        <w:rPr>
          <w:rFonts w:ascii="Times New Roman" w:hAnsi="Times New Roman" w:cs="Times New Roman"/>
          <w:sz w:val="24"/>
          <w:szCs w:val="24"/>
        </w:rPr>
        <w:tab/>
        <w:t xml:space="preserve">   40</w:t>
      </w:r>
      <w:r>
        <w:rPr>
          <w:rFonts w:ascii="Times New Roman" w:hAnsi="Times New Roman" w:cs="Times New Roman"/>
          <w:sz w:val="24"/>
          <w:szCs w:val="24"/>
        </w:rPr>
        <w:tab/>
        <w:t xml:space="preserve">  1</w:t>
      </w:r>
      <w:r>
        <w:rPr>
          <w:rFonts w:ascii="Times New Roman" w:hAnsi="Times New Roman" w:cs="Times New Roman"/>
          <w:sz w:val="24"/>
          <w:szCs w:val="24"/>
        </w:rPr>
        <w:tab/>
        <w:t xml:space="preserve">   33</w:t>
      </w:r>
      <w:r>
        <w:rPr>
          <w:rFonts w:ascii="Times New Roman" w:hAnsi="Times New Roman" w:cs="Times New Roman"/>
          <w:sz w:val="24"/>
          <w:szCs w:val="24"/>
        </w:rPr>
        <w:tab/>
        <w:t xml:space="preserve">  1  </w:t>
      </w:r>
    </w:p>
    <w:p w:rsidR="000E07AD" w:rsidRPr="000E07AD" w:rsidRDefault="000E07AD" w:rsidP="00D409DA">
      <w:pPr>
        <w:jc w:val="both"/>
        <w:rPr>
          <w:rFonts w:ascii="Times New Roman" w:hAnsi="Times New Roman" w:cs="Times New Roman"/>
          <w:sz w:val="24"/>
          <w:szCs w:val="24"/>
        </w:rPr>
      </w:pPr>
      <w:r>
        <w:rPr>
          <w:rFonts w:ascii="Times New Roman" w:hAnsi="Times New Roman" w:cs="Times New Roman"/>
          <w:sz w:val="24"/>
          <w:szCs w:val="24"/>
        </w:rPr>
        <w:t>Agricultural firms</w:t>
      </w:r>
      <w:r>
        <w:rPr>
          <w:rFonts w:ascii="Times New Roman" w:hAnsi="Times New Roman" w:cs="Times New Roman"/>
          <w:sz w:val="24"/>
          <w:szCs w:val="24"/>
        </w:rPr>
        <w:tab/>
        <w:t>1281</w:t>
      </w:r>
      <w:r>
        <w:rPr>
          <w:rFonts w:ascii="Times New Roman" w:hAnsi="Times New Roman" w:cs="Times New Roman"/>
          <w:sz w:val="24"/>
          <w:szCs w:val="24"/>
        </w:rPr>
        <w:tab/>
        <w:t>34</w:t>
      </w:r>
      <w:r>
        <w:rPr>
          <w:rFonts w:ascii="Times New Roman" w:hAnsi="Times New Roman" w:cs="Times New Roman"/>
          <w:sz w:val="24"/>
          <w:szCs w:val="24"/>
        </w:rPr>
        <w:tab/>
        <w:t>1111</w:t>
      </w:r>
      <w:r>
        <w:rPr>
          <w:rFonts w:ascii="Times New Roman" w:hAnsi="Times New Roman" w:cs="Times New Roman"/>
          <w:sz w:val="24"/>
          <w:szCs w:val="24"/>
        </w:rPr>
        <w:tab/>
        <w:t>32</w:t>
      </w:r>
      <w:r>
        <w:rPr>
          <w:rFonts w:ascii="Times New Roman" w:hAnsi="Times New Roman" w:cs="Times New Roman"/>
          <w:sz w:val="24"/>
          <w:szCs w:val="24"/>
        </w:rPr>
        <w:tab/>
        <w:t>1062</w:t>
      </w:r>
      <w:r>
        <w:rPr>
          <w:rFonts w:ascii="Times New Roman" w:hAnsi="Times New Roman" w:cs="Times New Roman"/>
          <w:sz w:val="24"/>
          <w:szCs w:val="24"/>
        </w:rPr>
        <w:tab/>
        <w:t>32</w:t>
      </w:r>
      <w:r>
        <w:rPr>
          <w:rFonts w:ascii="Times New Roman" w:hAnsi="Times New Roman" w:cs="Times New Roman"/>
          <w:sz w:val="24"/>
          <w:szCs w:val="24"/>
        </w:rPr>
        <w:tab/>
        <w:t>1025</w:t>
      </w:r>
      <w:r>
        <w:rPr>
          <w:rFonts w:ascii="Times New Roman" w:hAnsi="Times New Roman" w:cs="Times New Roman"/>
          <w:sz w:val="24"/>
          <w:szCs w:val="24"/>
        </w:rPr>
        <w:tab/>
        <w:t>36</w:t>
      </w:r>
      <w:r>
        <w:rPr>
          <w:rFonts w:ascii="Times New Roman" w:hAnsi="Times New Roman" w:cs="Times New Roman"/>
          <w:sz w:val="24"/>
          <w:szCs w:val="24"/>
        </w:rPr>
        <w:tab/>
      </w:r>
      <w:r>
        <w:rPr>
          <w:rFonts w:ascii="Times New Roman" w:hAnsi="Times New Roman" w:cs="Times New Roman"/>
          <w:sz w:val="24"/>
          <w:szCs w:val="24"/>
        </w:rPr>
        <w:tab/>
      </w:r>
    </w:p>
    <w:p w:rsidR="000E07AD" w:rsidRDefault="000E07AD" w:rsidP="00D409DA">
      <w:pPr>
        <w:jc w:val="both"/>
        <w:rPr>
          <w:rFonts w:ascii="Times New Roman" w:hAnsi="Times New Roman" w:cs="Times New Roman"/>
          <w:sz w:val="24"/>
          <w:szCs w:val="24"/>
        </w:rPr>
      </w:pPr>
      <w:r>
        <w:rPr>
          <w:rFonts w:ascii="Times New Roman" w:hAnsi="Times New Roman" w:cs="Times New Roman"/>
          <w:sz w:val="24"/>
          <w:szCs w:val="24"/>
        </w:rPr>
        <w:t>Trading</w:t>
      </w:r>
      <w:r>
        <w:rPr>
          <w:rFonts w:ascii="Times New Roman" w:hAnsi="Times New Roman" w:cs="Times New Roman"/>
          <w:sz w:val="24"/>
          <w:szCs w:val="24"/>
        </w:rPr>
        <w:tab/>
      </w:r>
      <w:r>
        <w:rPr>
          <w:rFonts w:ascii="Times New Roman" w:hAnsi="Times New Roman" w:cs="Times New Roman"/>
          <w:sz w:val="24"/>
          <w:szCs w:val="24"/>
        </w:rPr>
        <w:tab/>
        <w:t>1073</w:t>
      </w:r>
      <w:r>
        <w:rPr>
          <w:rFonts w:ascii="Times New Roman" w:hAnsi="Times New Roman" w:cs="Times New Roman"/>
          <w:sz w:val="24"/>
          <w:szCs w:val="24"/>
        </w:rPr>
        <w:tab/>
        <w:t>29</w:t>
      </w:r>
      <w:r>
        <w:rPr>
          <w:rFonts w:ascii="Times New Roman" w:hAnsi="Times New Roman" w:cs="Times New Roman"/>
          <w:sz w:val="24"/>
          <w:szCs w:val="24"/>
        </w:rPr>
        <w:tab/>
        <w:t>1113</w:t>
      </w:r>
      <w:r>
        <w:rPr>
          <w:rFonts w:ascii="Times New Roman" w:hAnsi="Times New Roman" w:cs="Times New Roman"/>
          <w:sz w:val="24"/>
          <w:szCs w:val="24"/>
        </w:rPr>
        <w:tab/>
        <w:t>32</w:t>
      </w:r>
      <w:r>
        <w:rPr>
          <w:rFonts w:ascii="Times New Roman" w:hAnsi="Times New Roman" w:cs="Times New Roman"/>
          <w:sz w:val="24"/>
          <w:szCs w:val="24"/>
        </w:rPr>
        <w:tab/>
        <w:t>1064</w:t>
      </w:r>
      <w:r>
        <w:rPr>
          <w:rFonts w:ascii="Times New Roman" w:hAnsi="Times New Roman" w:cs="Times New Roman"/>
          <w:sz w:val="24"/>
          <w:szCs w:val="24"/>
        </w:rPr>
        <w:tab/>
        <w:t>32</w:t>
      </w:r>
      <w:r>
        <w:rPr>
          <w:rFonts w:ascii="Times New Roman" w:hAnsi="Times New Roman" w:cs="Times New Roman"/>
          <w:sz w:val="24"/>
          <w:szCs w:val="24"/>
        </w:rPr>
        <w:tab/>
        <w:t xml:space="preserve"> 906</w:t>
      </w:r>
      <w:r>
        <w:rPr>
          <w:rFonts w:ascii="Times New Roman" w:hAnsi="Times New Roman" w:cs="Times New Roman"/>
          <w:sz w:val="24"/>
          <w:szCs w:val="24"/>
        </w:rPr>
        <w:tab/>
        <w:t>32</w:t>
      </w:r>
    </w:p>
    <w:p w:rsidR="000E07AD" w:rsidRDefault="000E07AD" w:rsidP="00D409DA">
      <w:pPr>
        <w:jc w:val="both"/>
        <w:rPr>
          <w:rFonts w:ascii="Times New Roman" w:hAnsi="Times New Roman" w:cs="Times New Roman"/>
          <w:sz w:val="24"/>
          <w:szCs w:val="24"/>
        </w:rPr>
      </w:pPr>
      <w:r>
        <w:rPr>
          <w:rFonts w:ascii="Times New Roman" w:hAnsi="Times New Roman" w:cs="Times New Roman"/>
          <w:sz w:val="24"/>
          <w:szCs w:val="24"/>
        </w:rPr>
        <w:t>Mining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173</w:t>
      </w:r>
      <w:r>
        <w:rPr>
          <w:rFonts w:ascii="Times New Roman" w:hAnsi="Times New Roman" w:cs="Times New Roman"/>
          <w:sz w:val="24"/>
          <w:szCs w:val="24"/>
        </w:rPr>
        <w:tab/>
        <w:t xml:space="preserve">  5</w:t>
      </w:r>
      <w:r>
        <w:rPr>
          <w:rFonts w:ascii="Times New Roman" w:hAnsi="Times New Roman" w:cs="Times New Roman"/>
          <w:sz w:val="24"/>
          <w:szCs w:val="24"/>
        </w:rPr>
        <w:tab/>
        <w:t xml:space="preserve">    97</w:t>
      </w:r>
      <w:r>
        <w:rPr>
          <w:rFonts w:ascii="Times New Roman" w:hAnsi="Times New Roman" w:cs="Times New Roman"/>
          <w:sz w:val="24"/>
          <w:szCs w:val="24"/>
        </w:rPr>
        <w:tab/>
        <w:t xml:space="preserve">  3</w:t>
      </w:r>
      <w:r>
        <w:rPr>
          <w:rFonts w:ascii="Times New Roman" w:hAnsi="Times New Roman" w:cs="Times New Roman"/>
          <w:sz w:val="24"/>
          <w:szCs w:val="24"/>
        </w:rPr>
        <w:tab/>
        <w:t xml:space="preserve">    95</w:t>
      </w:r>
      <w:r>
        <w:rPr>
          <w:rFonts w:ascii="Times New Roman" w:hAnsi="Times New Roman" w:cs="Times New Roman"/>
          <w:sz w:val="24"/>
          <w:szCs w:val="24"/>
        </w:rPr>
        <w:tab/>
        <w:t xml:space="preserve">  3</w:t>
      </w:r>
      <w:r>
        <w:rPr>
          <w:rFonts w:ascii="Times New Roman" w:hAnsi="Times New Roman" w:cs="Times New Roman"/>
          <w:sz w:val="24"/>
          <w:szCs w:val="24"/>
        </w:rPr>
        <w:tab/>
        <w:t xml:space="preserve">   93</w:t>
      </w:r>
      <w:r>
        <w:rPr>
          <w:rFonts w:ascii="Times New Roman" w:hAnsi="Times New Roman" w:cs="Times New Roman"/>
          <w:sz w:val="24"/>
          <w:szCs w:val="24"/>
        </w:rPr>
        <w:tab/>
        <w:t xml:space="preserve">  3 </w:t>
      </w:r>
    </w:p>
    <w:p w:rsidR="000E07AD" w:rsidRDefault="000E07AD" w:rsidP="00D409DA">
      <w:pPr>
        <w:jc w:val="both"/>
        <w:rPr>
          <w:rFonts w:ascii="Times New Roman" w:hAnsi="Times New Roman" w:cs="Times New Roman"/>
          <w:sz w:val="24"/>
          <w:szCs w:val="24"/>
        </w:rPr>
      </w:pPr>
      <w:r>
        <w:rPr>
          <w:rFonts w:ascii="Times New Roman" w:hAnsi="Times New Roman" w:cs="Times New Roman"/>
          <w:sz w:val="24"/>
          <w:szCs w:val="24"/>
        </w:rPr>
        <w:t>Insurance</w:t>
      </w:r>
      <w:r>
        <w:rPr>
          <w:rFonts w:ascii="Times New Roman" w:hAnsi="Times New Roman" w:cs="Times New Roman"/>
          <w:sz w:val="24"/>
          <w:szCs w:val="24"/>
        </w:rPr>
        <w:tab/>
      </w:r>
      <w:r>
        <w:rPr>
          <w:rFonts w:ascii="Times New Roman" w:hAnsi="Times New Roman" w:cs="Times New Roman"/>
          <w:sz w:val="24"/>
          <w:szCs w:val="24"/>
        </w:rPr>
        <w:tab/>
        <w:t xml:space="preserve">    40</w:t>
      </w:r>
      <w:r>
        <w:rPr>
          <w:rFonts w:ascii="Times New Roman" w:hAnsi="Times New Roman" w:cs="Times New Roman"/>
          <w:sz w:val="24"/>
          <w:szCs w:val="24"/>
        </w:rPr>
        <w:tab/>
        <w:t xml:space="preserve">  1</w:t>
      </w:r>
      <w:r>
        <w:rPr>
          <w:rFonts w:ascii="Times New Roman" w:hAnsi="Times New Roman" w:cs="Times New Roman"/>
          <w:sz w:val="24"/>
          <w:szCs w:val="24"/>
        </w:rPr>
        <w:tab/>
        <w:t xml:space="preserve">    47</w:t>
      </w:r>
      <w:r>
        <w:rPr>
          <w:rFonts w:ascii="Times New Roman" w:hAnsi="Times New Roman" w:cs="Times New Roman"/>
          <w:sz w:val="24"/>
          <w:szCs w:val="24"/>
        </w:rPr>
        <w:tab/>
        <w:t xml:space="preserve">  1</w:t>
      </w:r>
      <w:r>
        <w:rPr>
          <w:rFonts w:ascii="Times New Roman" w:hAnsi="Times New Roman" w:cs="Times New Roman"/>
          <w:sz w:val="24"/>
          <w:szCs w:val="24"/>
        </w:rPr>
        <w:tab/>
        <w:t xml:space="preserve">    47</w:t>
      </w:r>
      <w:r>
        <w:rPr>
          <w:rFonts w:ascii="Times New Roman" w:hAnsi="Times New Roman" w:cs="Times New Roman"/>
          <w:sz w:val="24"/>
          <w:szCs w:val="24"/>
        </w:rPr>
        <w:tab/>
        <w:t xml:space="preserve">  1</w:t>
      </w:r>
      <w:r>
        <w:rPr>
          <w:rFonts w:ascii="Times New Roman" w:hAnsi="Times New Roman" w:cs="Times New Roman"/>
          <w:sz w:val="24"/>
          <w:szCs w:val="24"/>
        </w:rPr>
        <w:tab/>
      </w:r>
      <w:r w:rsidR="009F58A8">
        <w:rPr>
          <w:rFonts w:ascii="Times New Roman" w:hAnsi="Times New Roman" w:cs="Times New Roman"/>
          <w:sz w:val="24"/>
          <w:szCs w:val="24"/>
        </w:rPr>
        <w:t xml:space="preserve">   74</w:t>
      </w:r>
      <w:r w:rsidR="009F58A8">
        <w:rPr>
          <w:rFonts w:ascii="Times New Roman" w:hAnsi="Times New Roman" w:cs="Times New Roman"/>
          <w:sz w:val="24"/>
          <w:szCs w:val="24"/>
        </w:rPr>
        <w:tab/>
        <w:t xml:space="preserve">  3</w:t>
      </w:r>
    </w:p>
    <w:p w:rsidR="000E07AD" w:rsidRDefault="000E07AD" w:rsidP="00D409DA">
      <w:pPr>
        <w:jc w:val="both"/>
        <w:rPr>
          <w:rFonts w:ascii="Times New Roman" w:hAnsi="Times New Roman" w:cs="Times New Roman"/>
          <w:sz w:val="24"/>
          <w:szCs w:val="24"/>
        </w:rPr>
      </w:pPr>
      <w:r>
        <w:rPr>
          <w:rFonts w:ascii="Times New Roman" w:hAnsi="Times New Roman" w:cs="Times New Roman"/>
          <w:sz w:val="24"/>
          <w:szCs w:val="24"/>
        </w:rPr>
        <w:t>Other</w:t>
      </w:r>
      <w:r w:rsidR="009F58A8">
        <w:rPr>
          <w:rFonts w:ascii="Times New Roman" w:hAnsi="Times New Roman" w:cs="Times New Roman"/>
          <w:sz w:val="24"/>
          <w:szCs w:val="24"/>
        </w:rPr>
        <w:tab/>
      </w:r>
      <w:r w:rsidR="009F58A8">
        <w:rPr>
          <w:rFonts w:ascii="Times New Roman" w:hAnsi="Times New Roman" w:cs="Times New Roman"/>
          <w:sz w:val="24"/>
          <w:szCs w:val="24"/>
        </w:rPr>
        <w:tab/>
      </w:r>
      <w:r w:rsidR="009F58A8">
        <w:rPr>
          <w:rFonts w:ascii="Times New Roman" w:hAnsi="Times New Roman" w:cs="Times New Roman"/>
          <w:sz w:val="24"/>
          <w:szCs w:val="24"/>
        </w:rPr>
        <w:tab/>
        <w:t>1120</w:t>
      </w:r>
      <w:r w:rsidR="009F58A8">
        <w:rPr>
          <w:rFonts w:ascii="Times New Roman" w:hAnsi="Times New Roman" w:cs="Times New Roman"/>
          <w:sz w:val="24"/>
          <w:szCs w:val="24"/>
        </w:rPr>
        <w:tab/>
        <w:t>30</w:t>
      </w:r>
      <w:r w:rsidR="009F58A8">
        <w:rPr>
          <w:rFonts w:ascii="Times New Roman" w:hAnsi="Times New Roman" w:cs="Times New Roman"/>
          <w:sz w:val="24"/>
          <w:szCs w:val="24"/>
        </w:rPr>
        <w:tab/>
        <w:t>1085</w:t>
      </w:r>
      <w:r w:rsidR="009F58A8">
        <w:rPr>
          <w:rFonts w:ascii="Times New Roman" w:hAnsi="Times New Roman" w:cs="Times New Roman"/>
          <w:sz w:val="24"/>
          <w:szCs w:val="24"/>
        </w:rPr>
        <w:tab/>
        <w:t>31</w:t>
      </w:r>
      <w:r w:rsidR="009F58A8">
        <w:rPr>
          <w:rFonts w:ascii="Times New Roman" w:hAnsi="Times New Roman" w:cs="Times New Roman"/>
          <w:sz w:val="24"/>
          <w:szCs w:val="24"/>
        </w:rPr>
        <w:tab/>
        <w:t xml:space="preserve">  972</w:t>
      </w:r>
      <w:r w:rsidR="009F58A8">
        <w:rPr>
          <w:rFonts w:ascii="Times New Roman" w:hAnsi="Times New Roman" w:cs="Times New Roman"/>
          <w:sz w:val="24"/>
          <w:szCs w:val="24"/>
        </w:rPr>
        <w:tab/>
        <w:t>30</w:t>
      </w:r>
      <w:r w:rsidR="009F58A8">
        <w:rPr>
          <w:rFonts w:ascii="Times New Roman" w:hAnsi="Times New Roman" w:cs="Times New Roman"/>
          <w:sz w:val="24"/>
          <w:szCs w:val="24"/>
        </w:rPr>
        <w:tab/>
        <w:t xml:space="preserve">  727</w:t>
      </w:r>
      <w:r w:rsidR="009F58A8">
        <w:rPr>
          <w:rFonts w:ascii="Times New Roman" w:hAnsi="Times New Roman" w:cs="Times New Roman"/>
          <w:sz w:val="24"/>
          <w:szCs w:val="24"/>
        </w:rPr>
        <w:tab/>
        <w:t>25</w:t>
      </w:r>
    </w:p>
    <w:p w:rsidR="009F58A8" w:rsidRDefault="009F58A8" w:rsidP="00D409DA">
      <w:pPr>
        <w:jc w:val="both"/>
        <w:rPr>
          <w:rFonts w:ascii="Times New Roman" w:hAnsi="Times New Roman" w:cs="Times New Roman"/>
          <w:sz w:val="24"/>
          <w:szCs w:val="24"/>
        </w:rPr>
      </w:pPr>
    </w:p>
    <w:p w:rsidR="000E07AD" w:rsidRDefault="000E07AD"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Total</w:t>
      </w:r>
      <w:r w:rsidR="009F58A8">
        <w:rPr>
          <w:rFonts w:ascii="Times New Roman" w:hAnsi="Times New Roman" w:cs="Times New Roman"/>
          <w:sz w:val="24"/>
          <w:szCs w:val="24"/>
        </w:rPr>
        <w:tab/>
      </w:r>
      <w:r w:rsidR="009F58A8">
        <w:rPr>
          <w:rFonts w:ascii="Times New Roman" w:hAnsi="Times New Roman" w:cs="Times New Roman"/>
          <w:sz w:val="24"/>
          <w:szCs w:val="24"/>
        </w:rPr>
        <w:tab/>
      </w:r>
      <w:r w:rsidR="009F58A8">
        <w:rPr>
          <w:rFonts w:ascii="Times New Roman" w:hAnsi="Times New Roman" w:cs="Times New Roman"/>
          <w:sz w:val="24"/>
          <w:szCs w:val="24"/>
        </w:rPr>
        <w:tab/>
        <w:t>3737</w:t>
      </w:r>
      <w:r w:rsidR="009F58A8">
        <w:rPr>
          <w:rFonts w:ascii="Times New Roman" w:hAnsi="Times New Roman" w:cs="Times New Roman"/>
          <w:sz w:val="24"/>
          <w:szCs w:val="24"/>
        </w:rPr>
        <w:tab/>
        <w:t>100</w:t>
      </w:r>
      <w:r w:rsidR="009F58A8">
        <w:rPr>
          <w:rFonts w:ascii="Times New Roman" w:hAnsi="Times New Roman" w:cs="Times New Roman"/>
          <w:sz w:val="24"/>
          <w:szCs w:val="24"/>
        </w:rPr>
        <w:tab/>
        <w:t>34</w:t>
      </w:r>
      <w:r w:rsidR="00AA5BA9">
        <w:rPr>
          <w:rFonts w:ascii="Times New Roman" w:hAnsi="Times New Roman" w:cs="Times New Roman"/>
          <w:sz w:val="24"/>
          <w:szCs w:val="24"/>
        </w:rPr>
        <w:t>9</w:t>
      </w:r>
      <w:r w:rsidR="009F58A8">
        <w:rPr>
          <w:rFonts w:ascii="Times New Roman" w:hAnsi="Times New Roman" w:cs="Times New Roman"/>
          <w:sz w:val="24"/>
          <w:szCs w:val="24"/>
        </w:rPr>
        <w:t>8</w:t>
      </w:r>
      <w:r w:rsidR="009F58A8">
        <w:rPr>
          <w:rFonts w:ascii="Times New Roman" w:hAnsi="Times New Roman" w:cs="Times New Roman"/>
          <w:sz w:val="24"/>
          <w:szCs w:val="24"/>
        </w:rPr>
        <w:tab/>
        <w:t>100</w:t>
      </w:r>
      <w:r w:rsidR="009F58A8">
        <w:rPr>
          <w:rFonts w:ascii="Times New Roman" w:hAnsi="Times New Roman" w:cs="Times New Roman"/>
          <w:sz w:val="24"/>
          <w:szCs w:val="24"/>
        </w:rPr>
        <w:tab/>
        <w:t>3280</w:t>
      </w:r>
      <w:r w:rsidR="009F58A8">
        <w:rPr>
          <w:rFonts w:ascii="Times New Roman" w:hAnsi="Times New Roman" w:cs="Times New Roman"/>
          <w:sz w:val="24"/>
          <w:szCs w:val="24"/>
        </w:rPr>
        <w:tab/>
        <w:t>100</w:t>
      </w:r>
      <w:r w:rsidR="009F58A8">
        <w:rPr>
          <w:rFonts w:ascii="Times New Roman" w:hAnsi="Times New Roman" w:cs="Times New Roman"/>
          <w:sz w:val="24"/>
          <w:szCs w:val="24"/>
        </w:rPr>
        <w:tab/>
        <w:t>2858</w:t>
      </w:r>
      <w:r w:rsidR="009F58A8">
        <w:rPr>
          <w:rFonts w:ascii="Times New Roman" w:hAnsi="Times New Roman" w:cs="Times New Roman"/>
          <w:sz w:val="24"/>
          <w:szCs w:val="24"/>
        </w:rPr>
        <w:tab/>
        <w:t>100</w:t>
      </w:r>
    </w:p>
    <w:p w:rsidR="00B55C6D" w:rsidRDefault="000E07AD" w:rsidP="00D409DA">
      <w:pPr>
        <w:jc w:val="both"/>
        <w:rPr>
          <w:rFonts w:ascii="Times New Roman" w:hAnsi="Times New Roman" w:cs="Times New Roman"/>
          <w:sz w:val="24"/>
          <w:szCs w:val="24"/>
        </w:rPr>
      </w:pPr>
      <w:r>
        <w:rPr>
          <w:rFonts w:ascii="Times New Roman" w:hAnsi="Times New Roman" w:cs="Times New Roman"/>
          <w:sz w:val="24"/>
          <w:szCs w:val="24"/>
        </w:rPr>
        <w:t xml:space="preserve">Source: </w:t>
      </w:r>
      <w:r w:rsidRPr="000E07AD">
        <w:rPr>
          <w:rFonts w:ascii="Times New Roman" w:hAnsi="Times New Roman" w:cs="Times New Roman"/>
          <w:i/>
          <w:sz w:val="24"/>
          <w:szCs w:val="24"/>
        </w:rPr>
        <w:t>Handboek</w:t>
      </w:r>
      <w:r>
        <w:rPr>
          <w:rFonts w:ascii="Times New Roman" w:hAnsi="Times New Roman" w:cs="Times New Roman"/>
          <w:sz w:val="24"/>
          <w:szCs w:val="24"/>
        </w:rPr>
        <w:t>, issues 1920, 1925, 1926, 1930.</w:t>
      </w:r>
    </w:p>
    <w:p w:rsidR="00B55C6D" w:rsidRDefault="00B55C6D" w:rsidP="00D409DA">
      <w:pPr>
        <w:jc w:val="both"/>
        <w:rPr>
          <w:rFonts w:ascii="Times New Roman" w:hAnsi="Times New Roman" w:cs="Times New Roman"/>
          <w:sz w:val="24"/>
          <w:szCs w:val="24"/>
        </w:rPr>
      </w:pPr>
    </w:p>
    <w:p w:rsidR="008640EC" w:rsidRDefault="00B55C6D"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779C">
        <w:rPr>
          <w:rFonts w:ascii="Times New Roman" w:hAnsi="Times New Roman" w:cs="Times New Roman"/>
          <w:sz w:val="24"/>
          <w:szCs w:val="24"/>
        </w:rPr>
        <w:t xml:space="preserve">The booming economy of colonial Indonesia in the 1920s, driven by exports, is reflected in sheer numbers of incorporated business firms (Table 1). </w:t>
      </w:r>
      <w:r w:rsidR="00BA519B">
        <w:rPr>
          <w:rFonts w:ascii="Times New Roman" w:hAnsi="Times New Roman" w:cs="Times New Roman"/>
          <w:sz w:val="24"/>
          <w:szCs w:val="24"/>
        </w:rPr>
        <w:t xml:space="preserve">The very large number in 1920 </w:t>
      </w:r>
      <w:r w:rsidR="001E5854">
        <w:rPr>
          <w:rFonts w:ascii="Times New Roman" w:hAnsi="Times New Roman" w:cs="Times New Roman"/>
          <w:sz w:val="24"/>
          <w:szCs w:val="24"/>
        </w:rPr>
        <w:t xml:space="preserve">reflects </w:t>
      </w:r>
      <w:r w:rsidR="00BA519B">
        <w:rPr>
          <w:rFonts w:ascii="Times New Roman" w:hAnsi="Times New Roman" w:cs="Times New Roman"/>
          <w:sz w:val="24"/>
          <w:szCs w:val="24"/>
        </w:rPr>
        <w:t xml:space="preserve">widespread optimism in the international </w:t>
      </w:r>
      <w:r w:rsidR="001E5854">
        <w:rPr>
          <w:rFonts w:ascii="Times New Roman" w:hAnsi="Times New Roman" w:cs="Times New Roman"/>
          <w:sz w:val="24"/>
          <w:szCs w:val="24"/>
        </w:rPr>
        <w:t xml:space="preserve">economy immediately </w:t>
      </w:r>
      <w:r w:rsidR="00BA519B">
        <w:rPr>
          <w:rFonts w:ascii="Times New Roman" w:hAnsi="Times New Roman" w:cs="Times New Roman"/>
          <w:sz w:val="24"/>
          <w:szCs w:val="24"/>
        </w:rPr>
        <w:t>after the end of the First World War. Yet th</w:t>
      </w:r>
      <w:r w:rsidR="001E5854">
        <w:rPr>
          <w:rFonts w:ascii="Times New Roman" w:hAnsi="Times New Roman" w:cs="Times New Roman"/>
          <w:sz w:val="24"/>
          <w:szCs w:val="24"/>
        </w:rPr>
        <w:t xml:space="preserve">e </w:t>
      </w:r>
      <w:r w:rsidR="008640EC">
        <w:rPr>
          <w:rFonts w:ascii="Times New Roman" w:hAnsi="Times New Roman" w:cs="Times New Roman"/>
          <w:sz w:val="24"/>
          <w:szCs w:val="24"/>
        </w:rPr>
        <w:t xml:space="preserve">general </w:t>
      </w:r>
      <w:r w:rsidR="001E5854">
        <w:rPr>
          <w:rFonts w:ascii="Times New Roman" w:hAnsi="Times New Roman" w:cs="Times New Roman"/>
          <w:sz w:val="24"/>
          <w:szCs w:val="24"/>
        </w:rPr>
        <w:t>upsurge in number</w:t>
      </w:r>
      <w:r w:rsidR="008640EC">
        <w:rPr>
          <w:rFonts w:ascii="Times New Roman" w:hAnsi="Times New Roman" w:cs="Times New Roman"/>
          <w:sz w:val="24"/>
          <w:szCs w:val="24"/>
        </w:rPr>
        <w:t>s</w:t>
      </w:r>
      <w:r w:rsidR="001E5854">
        <w:rPr>
          <w:rFonts w:ascii="Times New Roman" w:hAnsi="Times New Roman" w:cs="Times New Roman"/>
          <w:sz w:val="24"/>
          <w:szCs w:val="24"/>
        </w:rPr>
        <w:t xml:space="preserve"> </w:t>
      </w:r>
      <w:r w:rsidR="00BA519B">
        <w:rPr>
          <w:rFonts w:ascii="Times New Roman" w:hAnsi="Times New Roman" w:cs="Times New Roman"/>
          <w:sz w:val="24"/>
          <w:szCs w:val="24"/>
        </w:rPr>
        <w:t xml:space="preserve">was followed by a contraction </w:t>
      </w:r>
      <w:r w:rsidR="001E5854">
        <w:rPr>
          <w:rFonts w:ascii="Times New Roman" w:hAnsi="Times New Roman" w:cs="Times New Roman"/>
          <w:sz w:val="24"/>
          <w:szCs w:val="24"/>
        </w:rPr>
        <w:t>and by</w:t>
      </w:r>
      <w:r w:rsidR="00BA519B">
        <w:rPr>
          <w:rFonts w:ascii="Times New Roman" w:hAnsi="Times New Roman" w:cs="Times New Roman"/>
          <w:sz w:val="24"/>
          <w:szCs w:val="24"/>
        </w:rPr>
        <w:t xml:space="preserve"> 1925 the total number </w:t>
      </w:r>
      <w:r w:rsidR="008640EC">
        <w:rPr>
          <w:rFonts w:ascii="Times New Roman" w:hAnsi="Times New Roman" w:cs="Times New Roman"/>
          <w:sz w:val="24"/>
          <w:szCs w:val="24"/>
        </w:rPr>
        <w:t xml:space="preserve">of companies </w:t>
      </w:r>
      <w:r w:rsidR="00BA519B">
        <w:rPr>
          <w:rFonts w:ascii="Times New Roman" w:hAnsi="Times New Roman" w:cs="Times New Roman"/>
          <w:sz w:val="24"/>
          <w:szCs w:val="24"/>
        </w:rPr>
        <w:t xml:space="preserve">was 6 per cent lower than in 1920. The </w:t>
      </w:r>
      <w:r w:rsidR="001E5854">
        <w:rPr>
          <w:rFonts w:ascii="Times New Roman" w:hAnsi="Times New Roman" w:cs="Times New Roman"/>
          <w:sz w:val="24"/>
          <w:szCs w:val="24"/>
        </w:rPr>
        <w:t xml:space="preserve">downward </w:t>
      </w:r>
      <w:r w:rsidR="00BA519B">
        <w:rPr>
          <w:rFonts w:ascii="Times New Roman" w:hAnsi="Times New Roman" w:cs="Times New Roman"/>
          <w:sz w:val="24"/>
          <w:szCs w:val="24"/>
        </w:rPr>
        <w:t xml:space="preserve">tendency was reinfored </w:t>
      </w:r>
      <w:r w:rsidR="008640EC">
        <w:rPr>
          <w:rFonts w:ascii="Times New Roman" w:hAnsi="Times New Roman" w:cs="Times New Roman"/>
          <w:sz w:val="24"/>
          <w:szCs w:val="24"/>
        </w:rPr>
        <w:t xml:space="preserve">in the second half of the 1920s </w:t>
      </w:r>
      <w:r w:rsidR="00BA519B">
        <w:rPr>
          <w:rFonts w:ascii="Times New Roman" w:hAnsi="Times New Roman" w:cs="Times New Roman"/>
          <w:sz w:val="24"/>
          <w:szCs w:val="24"/>
        </w:rPr>
        <w:t xml:space="preserve">and by 1930 the corporate world of colonial Indonesia numbered </w:t>
      </w:r>
      <w:r w:rsidR="001E5854">
        <w:rPr>
          <w:rFonts w:ascii="Times New Roman" w:hAnsi="Times New Roman" w:cs="Times New Roman"/>
          <w:sz w:val="24"/>
          <w:szCs w:val="24"/>
        </w:rPr>
        <w:t>almost 900 less individual companies</w:t>
      </w:r>
      <w:r w:rsidR="00BA519B">
        <w:rPr>
          <w:rFonts w:ascii="Times New Roman" w:hAnsi="Times New Roman" w:cs="Times New Roman"/>
          <w:sz w:val="24"/>
          <w:szCs w:val="24"/>
        </w:rPr>
        <w:t xml:space="preserve"> than in 1920</w:t>
      </w:r>
      <w:r w:rsidR="001E5854">
        <w:rPr>
          <w:rFonts w:ascii="Times New Roman" w:hAnsi="Times New Roman" w:cs="Times New Roman"/>
          <w:sz w:val="24"/>
          <w:szCs w:val="24"/>
        </w:rPr>
        <w:t xml:space="preserve">, a reduction </w:t>
      </w:r>
      <w:r w:rsidR="008640EC">
        <w:rPr>
          <w:rFonts w:ascii="Times New Roman" w:hAnsi="Times New Roman" w:cs="Times New Roman"/>
          <w:sz w:val="24"/>
          <w:szCs w:val="24"/>
        </w:rPr>
        <w:t>by</w:t>
      </w:r>
      <w:r w:rsidR="001E5854">
        <w:rPr>
          <w:rFonts w:ascii="Times New Roman" w:hAnsi="Times New Roman" w:cs="Times New Roman"/>
          <w:sz w:val="24"/>
          <w:szCs w:val="24"/>
        </w:rPr>
        <w:t xml:space="preserve"> one-quarter </w:t>
      </w:r>
      <w:r w:rsidR="008640EC">
        <w:rPr>
          <w:rFonts w:ascii="Times New Roman" w:hAnsi="Times New Roman" w:cs="Times New Roman"/>
          <w:sz w:val="24"/>
          <w:szCs w:val="24"/>
        </w:rPr>
        <w:t xml:space="preserve">over the </w:t>
      </w:r>
      <w:r w:rsidR="001E5854">
        <w:rPr>
          <w:rFonts w:ascii="Times New Roman" w:hAnsi="Times New Roman" w:cs="Times New Roman"/>
          <w:sz w:val="24"/>
          <w:szCs w:val="24"/>
        </w:rPr>
        <w:t>decade</w:t>
      </w:r>
      <w:r w:rsidR="00BA519B">
        <w:rPr>
          <w:rFonts w:ascii="Times New Roman" w:hAnsi="Times New Roman" w:cs="Times New Roman"/>
          <w:sz w:val="24"/>
          <w:szCs w:val="24"/>
        </w:rPr>
        <w:t>.</w:t>
      </w:r>
      <w:r w:rsidR="001E5854">
        <w:rPr>
          <w:rFonts w:ascii="Times New Roman" w:hAnsi="Times New Roman" w:cs="Times New Roman"/>
          <w:sz w:val="24"/>
          <w:szCs w:val="24"/>
        </w:rPr>
        <w:t xml:space="preserve"> </w:t>
      </w:r>
    </w:p>
    <w:p w:rsidR="00C13E97" w:rsidRDefault="008640EC"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19B">
        <w:rPr>
          <w:rFonts w:ascii="Times New Roman" w:hAnsi="Times New Roman" w:cs="Times New Roman"/>
          <w:sz w:val="24"/>
          <w:szCs w:val="24"/>
        </w:rPr>
        <w:t xml:space="preserve">Why did numbers of firms </w:t>
      </w:r>
      <w:r w:rsidR="001E5854">
        <w:rPr>
          <w:rFonts w:ascii="Times New Roman" w:hAnsi="Times New Roman" w:cs="Times New Roman"/>
          <w:sz w:val="24"/>
          <w:szCs w:val="24"/>
        </w:rPr>
        <w:t xml:space="preserve">keep </w:t>
      </w:r>
      <w:r w:rsidR="00BA519B">
        <w:rPr>
          <w:rFonts w:ascii="Times New Roman" w:hAnsi="Times New Roman" w:cs="Times New Roman"/>
          <w:sz w:val="24"/>
          <w:szCs w:val="24"/>
        </w:rPr>
        <w:t>contract</w:t>
      </w:r>
      <w:r w:rsidR="001E5854">
        <w:rPr>
          <w:rFonts w:ascii="Times New Roman" w:hAnsi="Times New Roman" w:cs="Times New Roman"/>
          <w:sz w:val="24"/>
          <w:szCs w:val="24"/>
        </w:rPr>
        <w:t xml:space="preserve">ing throughout </w:t>
      </w:r>
      <w:r>
        <w:rPr>
          <w:rFonts w:ascii="Times New Roman" w:hAnsi="Times New Roman" w:cs="Times New Roman"/>
          <w:sz w:val="24"/>
          <w:szCs w:val="24"/>
        </w:rPr>
        <w:t>a</w:t>
      </w:r>
      <w:r w:rsidR="001E5854">
        <w:rPr>
          <w:rFonts w:ascii="Times New Roman" w:hAnsi="Times New Roman" w:cs="Times New Roman"/>
          <w:sz w:val="24"/>
          <w:szCs w:val="24"/>
        </w:rPr>
        <w:t xml:space="preserve"> </w:t>
      </w:r>
      <w:r w:rsidR="00BA519B">
        <w:rPr>
          <w:rFonts w:ascii="Times New Roman" w:hAnsi="Times New Roman" w:cs="Times New Roman"/>
          <w:sz w:val="24"/>
          <w:szCs w:val="24"/>
        </w:rPr>
        <w:t xml:space="preserve">sustained </w:t>
      </w:r>
      <w:r w:rsidR="001E5854">
        <w:rPr>
          <w:rFonts w:ascii="Times New Roman" w:hAnsi="Times New Roman" w:cs="Times New Roman"/>
          <w:sz w:val="24"/>
          <w:szCs w:val="24"/>
        </w:rPr>
        <w:t xml:space="preserve">economic </w:t>
      </w:r>
      <w:r w:rsidR="00BA519B">
        <w:rPr>
          <w:rFonts w:ascii="Times New Roman" w:hAnsi="Times New Roman" w:cs="Times New Roman"/>
          <w:sz w:val="24"/>
          <w:szCs w:val="24"/>
        </w:rPr>
        <w:t xml:space="preserve">boom </w:t>
      </w:r>
      <w:r>
        <w:rPr>
          <w:rFonts w:ascii="Times New Roman" w:hAnsi="Times New Roman" w:cs="Times New Roman"/>
          <w:sz w:val="24"/>
          <w:szCs w:val="24"/>
        </w:rPr>
        <w:t xml:space="preserve">such as </w:t>
      </w:r>
      <w:r w:rsidR="00BA519B">
        <w:rPr>
          <w:rFonts w:ascii="Times New Roman" w:hAnsi="Times New Roman" w:cs="Times New Roman"/>
          <w:sz w:val="24"/>
          <w:szCs w:val="24"/>
        </w:rPr>
        <w:t>in the 1920s</w:t>
      </w:r>
      <w:r>
        <w:rPr>
          <w:rFonts w:ascii="Times New Roman" w:hAnsi="Times New Roman" w:cs="Times New Roman"/>
          <w:sz w:val="24"/>
          <w:szCs w:val="24"/>
        </w:rPr>
        <w:t xml:space="preserve"> in colonial Indonesia</w:t>
      </w:r>
      <w:r w:rsidR="00BA519B">
        <w:rPr>
          <w:rFonts w:ascii="Times New Roman" w:hAnsi="Times New Roman" w:cs="Times New Roman"/>
          <w:sz w:val="24"/>
          <w:szCs w:val="24"/>
        </w:rPr>
        <w:t xml:space="preserve">? </w:t>
      </w:r>
      <w:r>
        <w:rPr>
          <w:rFonts w:ascii="Times New Roman" w:hAnsi="Times New Roman" w:cs="Times New Roman"/>
          <w:sz w:val="24"/>
          <w:szCs w:val="24"/>
        </w:rPr>
        <w:t xml:space="preserve">In the first place, </w:t>
      </w:r>
      <w:r w:rsidR="00BA519B">
        <w:rPr>
          <w:rFonts w:ascii="Times New Roman" w:hAnsi="Times New Roman" w:cs="Times New Roman"/>
          <w:sz w:val="24"/>
          <w:szCs w:val="24"/>
        </w:rPr>
        <w:t xml:space="preserve">numerous new enterprises were </w:t>
      </w:r>
      <w:r w:rsidR="00C13E97">
        <w:rPr>
          <w:rFonts w:ascii="Times New Roman" w:hAnsi="Times New Roman" w:cs="Times New Roman"/>
          <w:sz w:val="24"/>
          <w:szCs w:val="24"/>
        </w:rPr>
        <w:t xml:space="preserve">set up </w:t>
      </w:r>
      <w:r>
        <w:rPr>
          <w:rFonts w:ascii="Times New Roman" w:hAnsi="Times New Roman" w:cs="Times New Roman"/>
          <w:sz w:val="24"/>
          <w:szCs w:val="24"/>
        </w:rPr>
        <w:t xml:space="preserve">in </w:t>
      </w:r>
      <w:r w:rsidR="00C13E97">
        <w:rPr>
          <w:rFonts w:ascii="Times New Roman" w:hAnsi="Times New Roman" w:cs="Times New Roman"/>
          <w:sz w:val="24"/>
          <w:szCs w:val="24"/>
        </w:rPr>
        <w:t xml:space="preserve">a mood of </w:t>
      </w:r>
      <w:r w:rsidR="00BA519B">
        <w:rPr>
          <w:rFonts w:ascii="Times New Roman" w:hAnsi="Times New Roman" w:cs="Times New Roman"/>
          <w:sz w:val="24"/>
          <w:szCs w:val="24"/>
        </w:rPr>
        <w:t>excessive enthusiasm</w:t>
      </w:r>
      <w:r>
        <w:rPr>
          <w:rFonts w:ascii="Times New Roman" w:hAnsi="Times New Roman" w:cs="Times New Roman"/>
          <w:sz w:val="24"/>
          <w:szCs w:val="24"/>
        </w:rPr>
        <w:t xml:space="preserve"> in or just before 1920</w:t>
      </w:r>
      <w:r w:rsidR="001E5854">
        <w:rPr>
          <w:rFonts w:ascii="Times New Roman" w:hAnsi="Times New Roman" w:cs="Times New Roman"/>
          <w:sz w:val="24"/>
          <w:szCs w:val="24"/>
        </w:rPr>
        <w:t>,</w:t>
      </w:r>
      <w:r w:rsidR="00BA519B">
        <w:rPr>
          <w:rFonts w:ascii="Times New Roman" w:hAnsi="Times New Roman" w:cs="Times New Roman"/>
          <w:sz w:val="24"/>
          <w:szCs w:val="24"/>
        </w:rPr>
        <w:t xml:space="preserve"> </w:t>
      </w:r>
      <w:r w:rsidR="00C13E97">
        <w:rPr>
          <w:rFonts w:ascii="Times New Roman" w:hAnsi="Times New Roman" w:cs="Times New Roman"/>
          <w:sz w:val="24"/>
          <w:szCs w:val="24"/>
        </w:rPr>
        <w:t xml:space="preserve">but </w:t>
      </w:r>
      <w:r>
        <w:rPr>
          <w:rFonts w:ascii="Times New Roman" w:hAnsi="Times New Roman" w:cs="Times New Roman"/>
          <w:sz w:val="24"/>
          <w:szCs w:val="24"/>
        </w:rPr>
        <w:t xml:space="preserve">they </w:t>
      </w:r>
      <w:r w:rsidR="00BA519B">
        <w:rPr>
          <w:rFonts w:ascii="Times New Roman" w:hAnsi="Times New Roman" w:cs="Times New Roman"/>
          <w:sz w:val="24"/>
          <w:szCs w:val="24"/>
        </w:rPr>
        <w:t xml:space="preserve">failed to prove viable already within a </w:t>
      </w:r>
      <w:r>
        <w:rPr>
          <w:rFonts w:ascii="Times New Roman" w:hAnsi="Times New Roman" w:cs="Times New Roman"/>
          <w:sz w:val="24"/>
          <w:szCs w:val="24"/>
        </w:rPr>
        <w:t>few</w:t>
      </w:r>
      <w:r w:rsidR="00C13E97">
        <w:rPr>
          <w:rFonts w:ascii="Times New Roman" w:hAnsi="Times New Roman" w:cs="Times New Roman"/>
          <w:sz w:val="24"/>
          <w:szCs w:val="24"/>
        </w:rPr>
        <w:t xml:space="preserve"> of </w:t>
      </w:r>
      <w:r w:rsidR="00BA519B">
        <w:rPr>
          <w:rFonts w:ascii="Times New Roman" w:hAnsi="Times New Roman" w:cs="Times New Roman"/>
          <w:sz w:val="24"/>
          <w:szCs w:val="24"/>
        </w:rPr>
        <w:t xml:space="preserve">years. Secondly, </w:t>
      </w:r>
      <w:r>
        <w:rPr>
          <w:rFonts w:ascii="Times New Roman" w:hAnsi="Times New Roman" w:cs="Times New Roman"/>
          <w:sz w:val="24"/>
          <w:szCs w:val="24"/>
        </w:rPr>
        <w:t xml:space="preserve">economic </w:t>
      </w:r>
      <w:r w:rsidR="00BA519B">
        <w:rPr>
          <w:rFonts w:ascii="Times New Roman" w:hAnsi="Times New Roman" w:cs="Times New Roman"/>
          <w:sz w:val="24"/>
          <w:szCs w:val="24"/>
        </w:rPr>
        <w:t xml:space="preserve">expansion </w:t>
      </w:r>
      <w:r w:rsidR="00C13E97">
        <w:rPr>
          <w:rFonts w:ascii="Times New Roman" w:hAnsi="Times New Roman" w:cs="Times New Roman"/>
          <w:sz w:val="24"/>
          <w:szCs w:val="24"/>
        </w:rPr>
        <w:t xml:space="preserve">is likely to </w:t>
      </w:r>
      <w:r w:rsidR="00BA519B">
        <w:rPr>
          <w:rFonts w:ascii="Times New Roman" w:hAnsi="Times New Roman" w:cs="Times New Roman"/>
          <w:sz w:val="24"/>
          <w:szCs w:val="24"/>
        </w:rPr>
        <w:t xml:space="preserve">foster </w:t>
      </w:r>
      <w:r w:rsidR="00C13E97">
        <w:rPr>
          <w:rFonts w:ascii="Times New Roman" w:hAnsi="Times New Roman" w:cs="Times New Roman"/>
          <w:sz w:val="24"/>
          <w:szCs w:val="24"/>
        </w:rPr>
        <w:t xml:space="preserve">a process of corporate </w:t>
      </w:r>
      <w:r w:rsidR="00BA519B">
        <w:rPr>
          <w:rFonts w:ascii="Times New Roman" w:hAnsi="Times New Roman" w:cs="Times New Roman"/>
          <w:sz w:val="24"/>
          <w:szCs w:val="24"/>
        </w:rPr>
        <w:lastRenderedPageBreak/>
        <w:t>consolidation,</w:t>
      </w:r>
      <w:r w:rsidR="00C13E97">
        <w:rPr>
          <w:rFonts w:ascii="Times New Roman" w:hAnsi="Times New Roman" w:cs="Times New Roman"/>
          <w:sz w:val="24"/>
          <w:szCs w:val="24"/>
        </w:rPr>
        <w:t xml:space="preserve"> </w:t>
      </w:r>
      <w:r w:rsidR="00BA519B">
        <w:rPr>
          <w:rFonts w:ascii="Times New Roman" w:hAnsi="Times New Roman" w:cs="Times New Roman"/>
          <w:sz w:val="24"/>
          <w:szCs w:val="24"/>
        </w:rPr>
        <w:t>result</w:t>
      </w:r>
      <w:r>
        <w:rPr>
          <w:rFonts w:ascii="Times New Roman" w:hAnsi="Times New Roman" w:cs="Times New Roman"/>
          <w:sz w:val="24"/>
          <w:szCs w:val="24"/>
        </w:rPr>
        <w:t>ing</w:t>
      </w:r>
      <w:r w:rsidR="00BA519B">
        <w:rPr>
          <w:rFonts w:ascii="Times New Roman" w:hAnsi="Times New Roman" w:cs="Times New Roman"/>
          <w:sz w:val="24"/>
          <w:szCs w:val="24"/>
        </w:rPr>
        <w:t xml:space="preserve"> in </w:t>
      </w:r>
      <w:r>
        <w:rPr>
          <w:rFonts w:ascii="Times New Roman" w:hAnsi="Times New Roman" w:cs="Times New Roman"/>
          <w:sz w:val="24"/>
          <w:szCs w:val="24"/>
        </w:rPr>
        <w:t xml:space="preserve">fewer </w:t>
      </w:r>
      <w:r w:rsidR="00C13E97">
        <w:rPr>
          <w:rFonts w:ascii="Times New Roman" w:hAnsi="Times New Roman" w:cs="Times New Roman"/>
          <w:sz w:val="24"/>
          <w:szCs w:val="24"/>
        </w:rPr>
        <w:t xml:space="preserve">individual </w:t>
      </w:r>
      <w:r>
        <w:rPr>
          <w:rFonts w:ascii="Times New Roman" w:hAnsi="Times New Roman" w:cs="Times New Roman"/>
          <w:sz w:val="24"/>
          <w:szCs w:val="24"/>
        </w:rPr>
        <w:t xml:space="preserve">entities </w:t>
      </w:r>
      <w:r w:rsidR="00BA519B">
        <w:rPr>
          <w:rFonts w:ascii="Times New Roman" w:hAnsi="Times New Roman" w:cs="Times New Roman"/>
          <w:sz w:val="24"/>
          <w:szCs w:val="24"/>
        </w:rPr>
        <w:t xml:space="preserve">without total capital </w:t>
      </w:r>
      <w:r w:rsidR="00C13E97">
        <w:rPr>
          <w:rFonts w:ascii="Times New Roman" w:hAnsi="Times New Roman" w:cs="Times New Roman"/>
          <w:sz w:val="24"/>
          <w:szCs w:val="24"/>
        </w:rPr>
        <w:t xml:space="preserve">committed </w:t>
      </w:r>
      <w:r w:rsidR="00BA519B">
        <w:rPr>
          <w:rFonts w:ascii="Times New Roman" w:hAnsi="Times New Roman" w:cs="Times New Roman"/>
          <w:sz w:val="24"/>
          <w:szCs w:val="24"/>
        </w:rPr>
        <w:t>being reduced.</w:t>
      </w:r>
      <w:r w:rsidR="001E5854" w:rsidRPr="001E5854">
        <w:rPr>
          <w:rStyle w:val="FootnoteReference"/>
          <w:rFonts w:ascii="Times New Roman" w:hAnsi="Times New Roman" w:cs="Times New Roman"/>
          <w:sz w:val="24"/>
          <w:szCs w:val="24"/>
        </w:rPr>
        <w:t xml:space="preserve"> </w:t>
      </w:r>
    </w:p>
    <w:p w:rsidR="004669E4" w:rsidRDefault="001E5854"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3E97">
        <w:rPr>
          <w:rFonts w:ascii="Times New Roman" w:hAnsi="Times New Roman" w:cs="Times New Roman"/>
          <w:sz w:val="24"/>
          <w:szCs w:val="24"/>
        </w:rPr>
        <w:t>The two main categories of firms were officially designated as either agricultural enterprises or trading companies.</w:t>
      </w:r>
      <w:r w:rsidR="00C13E97">
        <w:rPr>
          <w:rStyle w:val="FootnoteReference"/>
          <w:rFonts w:ascii="Times New Roman" w:hAnsi="Times New Roman" w:cs="Times New Roman"/>
          <w:sz w:val="24"/>
          <w:szCs w:val="24"/>
        </w:rPr>
        <w:footnoteReference w:id="9"/>
      </w:r>
      <w:r w:rsidR="00C13E97">
        <w:rPr>
          <w:rFonts w:ascii="Times New Roman" w:hAnsi="Times New Roman" w:cs="Times New Roman"/>
          <w:sz w:val="24"/>
          <w:szCs w:val="24"/>
        </w:rPr>
        <w:t xml:space="preserve"> Each accounted for about one-third of all incorporated firms in any of the four years surveyed during the period 1920-1930. Companies in banking, </w:t>
      </w:r>
      <w:r w:rsidR="008640EC">
        <w:rPr>
          <w:rFonts w:ascii="Times New Roman" w:hAnsi="Times New Roman" w:cs="Times New Roman"/>
          <w:sz w:val="24"/>
          <w:szCs w:val="24"/>
        </w:rPr>
        <w:t xml:space="preserve">mining and insurance </w:t>
      </w:r>
      <w:r w:rsidR="00C13E97">
        <w:rPr>
          <w:rFonts w:ascii="Times New Roman" w:hAnsi="Times New Roman" w:cs="Times New Roman"/>
          <w:sz w:val="24"/>
          <w:szCs w:val="24"/>
        </w:rPr>
        <w:t xml:space="preserve">were also separately identified, but these three </w:t>
      </w:r>
      <w:r w:rsidR="008640EC">
        <w:rPr>
          <w:rFonts w:ascii="Times New Roman" w:hAnsi="Times New Roman" w:cs="Times New Roman"/>
          <w:sz w:val="24"/>
          <w:szCs w:val="24"/>
        </w:rPr>
        <w:t xml:space="preserve">categories </w:t>
      </w:r>
      <w:r w:rsidR="00C13E97">
        <w:rPr>
          <w:rFonts w:ascii="Times New Roman" w:hAnsi="Times New Roman" w:cs="Times New Roman"/>
          <w:sz w:val="24"/>
          <w:szCs w:val="24"/>
        </w:rPr>
        <w:t xml:space="preserve">accounted for only a </w:t>
      </w:r>
      <w:r w:rsidR="008640EC">
        <w:rPr>
          <w:rFonts w:ascii="Times New Roman" w:hAnsi="Times New Roman" w:cs="Times New Roman"/>
          <w:sz w:val="24"/>
          <w:szCs w:val="24"/>
        </w:rPr>
        <w:t xml:space="preserve">tiny proportion </w:t>
      </w:r>
      <w:r w:rsidR="00C13E97">
        <w:rPr>
          <w:rFonts w:ascii="Times New Roman" w:hAnsi="Times New Roman" w:cs="Times New Roman"/>
          <w:sz w:val="24"/>
          <w:szCs w:val="24"/>
        </w:rPr>
        <w:t>of the total number.</w:t>
      </w:r>
      <w:r w:rsidR="00B67429">
        <w:rPr>
          <w:rStyle w:val="FootnoteReference"/>
          <w:rFonts w:ascii="Times New Roman" w:hAnsi="Times New Roman" w:cs="Times New Roman"/>
          <w:sz w:val="24"/>
          <w:szCs w:val="24"/>
        </w:rPr>
        <w:footnoteReference w:id="10"/>
      </w:r>
      <w:r w:rsidR="00C13E97">
        <w:rPr>
          <w:rFonts w:ascii="Times New Roman" w:hAnsi="Times New Roman" w:cs="Times New Roman"/>
          <w:sz w:val="24"/>
          <w:szCs w:val="24"/>
        </w:rPr>
        <w:t xml:space="preserve"> The remainder, a sizeable proportion of almost one-third in each of the surveyed years, consisted of a</w:t>
      </w:r>
      <w:r w:rsidR="008640EC">
        <w:rPr>
          <w:rFonts w:ascii="Times New Roman" w:hAnsi="Times New Roman" w:cs="Times New Roman"/>
          <w:sz w:val="24"/>
          <w:szCs w:val="24"/>
        </w:rPr>
        <w:t xml:space="preserve"> highly diversified </w:t>
      </w:r>
      <w:r w:rsidR="004669E4">
        <w:rPr>
          <w:rFonts w:ascii="Times New Roman" w:hAnsi="Times New Roman" w:cs="Times New Roman"/>
          <w:sz w:val="24"/>
          <w:szCs w:val="24"/>
        </w:rPr>
        <w:t xml:space="preserve">agglomeration </w:t>
      </w:r>
      <w:r w:rsidR="00C13E97">
        <w:rPr>
          <w:rFonts w:ascii="Times New Roman" w:hAnsi="Times New Roman" w:cs="Times New Roman"/>
          <w:sz w:val="24"/>
          <w:szCs w:val="24"/>
        </w:rPr>
        <w:t xml:space="preserve">of </w:t>
      </w:r>
      <w:r w:rsidR="008640EC">
        <w:rPr>
          <w:rFonts w:ascii="Times New Roman" w:hAnsi="Times New Roman" w:cs="Times New Roman"/>
          <w:sz w:val="24"/>
          <w:szCs w:val="24"/>
        </w:rPr>
        <w:t xml:space="preserve">individual </w:t>
      </w:r>
      <w:r w:rsidR="00C13E97">
        <w:rPr>
          <w:rFonts w:ascii="Times New Roman" w:hAnsi="Times New Roman" w:cs="Times New Roman"/>
          <w:sz w:val="24"/>
          <w:szCs w:val="24"/>
        </w:rPr>
        <w:t xml:space="preserve">companies in </w:t>
      </w:r>
      <w:r w:rsidR="00AA362A">
        <w:rPr>
          <w:rFonts w:ascii="Times New Roman" w:hAnsi="Times New Roman" w:cs="Times New Roman"/>
          <w:sz w:val="24"/>
          <w:szCs w:val="24"/>
        </w:rPr>
        <w:t xml:space="preserve">services and </w:t>
      </w:r>
      <w:r w:rsidR="004669E4">
        <w:rPr>
          <w:rFonts w:ascii="Times New Roman" w:hAnsi="Times New Roman" w:cs="Times New Roman"/>
          <w:sz w:val="24"/>
          <w:szCs w:val="24"/>
        </w:rPr>
        <w:t>manufacturing.</w:t>
      </w:r>
    </w:p>
    <w:p w:rsidR="004669E4" w:rsidRDefault="00AA362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69E4">
        <w:rPr>
          <w:rFonts w:ascii="Times New Roman" w:hAnsi="Times New Roman" w:cs="Times New Roman"/>
          <w:sz w:val="24"/>
          <w:szCs w:val="24"/>
        </w:rPr>
        <w:t xml:space="preserve">A word of caution is in order </w:t>
      </w:r>
      <w:r>
        <w:rPr>
          <w:rFonts w:ascii="Times New Roman" w:hAnsi="Times New Roman" w:cs="Times New Roman"/>
          <w:sz w:val="24"/>
          <w:szCs w:val="24"/>
        </w:rPr>
        <w:t xml:space="preserve">with regard to </w:t>
      </w:r>
      <w:r w:rsidR="00B67429">
        <w:rPr>
          <w:rFonts w:ascii="Times New Roman" w:hAnsi="Times New Roman" w:cs="Times New Roman"/>
          <w:sz w:val="24"/>
          <w:szCs w:val="24"/>
        </w:rPr>
        <w:t xml:space="preserve">the </w:t>
      </w:r>
      <w:r>
        <w:rPr>
          <w:rFonts w:ascii="Times New Roman" w:hAnsi="Times New Roman" w:cs="Times New Roman"/>
          <w:sz w:val="24"/>
          <w:szCs w:val="24"/>
        </w:rPr>
        <w:t xml:space="preserve">identification </w:t>
      </w:r>
      <w:r w:rsidR="004669E4">
        <w:rPr>
          <w:rFonts w:ascii="Times New Roman" w:hAnsi="Times New Roman" w:cs="Times New Roman"/>
          <w:sz w:val="24"/>
          <w:szCs w:val="24"/>
        </w:rPr>
        <w:t xml:space="preserve">of economic activities of individual firms. </w:t>
      </w:r>
      <w:r w:rsidR="00B67429">
        <w:rPr>
          <w:rFonts w:ascii="Times New Roman" w:hAnsi="Times New Roman" w:cs="Times New Roman"/>
          <w:sz w:val="24"/>
          <w:szCs w:val="24"/>
        </w:rPr>
        <w:t>D</w:t>
      </w:r>
      <w:r w:rsidR="004669E4">
        <w:rPr>
          <w:rFonts w:ascii="Times New Roman" w:hAnsi="Times New Roman" w:cs="Times New Roman"/>
          <w:sz w:val="24"/>
          <w:szCs w:val="24"/>
        </w:rPr>
        <w:t xml:space="preserve">esignations </w:t>
      </w:r>
      <w:r>
        <w:rPr>
          <w:rFonts w:ascii="Times New Roman" w:hAnsi="Times New Roman" w:cs="Times New Roman"/>
          <w:sz w:val="24"/>
          <w:szCs w:val="24"/>
        </w:rPr>
        <w:t xml:space="preserve">such </w:t>
      </w:r>
      <w:r w:rsidR="004669E4">
        <w:rPr>
          <w:rFonts w:ascii="Times New Roman" w:hAnsi="Times New Roman" w:cs="Times New Roman"/>
          <w:sz w:val="24"/>
          <w:szCs w:val="24"/>
        </w:rPr>
        <w:t>as ‘agricultural’ (</w:t>
      </w:r>
      <w:r w:rsidR="004669E4" w:rsidRPr="004669E4">
        <w:rPr>
          <w:rFonts w:ascii="Times New Roman" w:hAnsi="Times New Roman" w:cs="Times New Roman"/>
          <w:i/>
          <w:sz w:val="24"/>
          <w:szCs w:val="24"/>
        </w:rPr>
        <w:t>cultuur</w:t>
      </w:r>
      <w:r w:rsidR="004669E4">
        <w:rPr>
          <w:rFonts w:ascii="Times New Roman" w:hAnsi="Times New Roman" w:cs="Times New Roman"/>
          <w:sz w:val="24"/>
          <w:szCs w:val="24"/>
        </w:rPr>
        <w:t>) and ‘trading’ (</w:t>
      </w:r>
      <w:r w:rsidR="004669E4" w:rsidRPr="004669E4">
        <w:rPr>
          <w:rFonts w:ascii="Times New Roman" w:hAnsi="Times New Roman" w:cs="Times New Roman"/>
          <w:i/>
          <w:sz w:val="24"/>
          <w:szCs w:val="24"/>
        </w:rPr>
        <w:t>handel</w:t>
      </w:r>
      <w:r w:rsidR="004669E4">
        <w:rPr>
          <w:rFonts w:ascii="Times New Roman" w:hAnsi="Times New Roman" w:cs="Times New Roman"/>
          <w:sz w:val="24"/>
          <w:szCs w:val="24"/>
        </w:rPr>
        <w:t xml:space="preserve">) enterprises </w:t>
      </w:r>
      <w:r>
        <w:rPr>
          <w:rFonts w:ascii="Times New Roman" w:hAnsi="Times New Roman" w:cs="Times New Roman"/>
          <w:sz w:val="24"/>
          <w:szCs w:val="24"/>
        </w:rPr>
        <w:t xml:space="preserve">were part of </w:t>
      </w:r>
      <w:r w:rsidR="00B67429">
        <w:rPr>
          <w:rFonts w:ascii="Times New Roman" w:hAnsi="Times New Roman" w:cs="Times New Roman"/>
          <w:sz w:val="24"/>
          <w:szCs w:val="24"/>
        </w:rPr>
        <w:t xml:space="preserve">the </w:t>
      </w:r>
      <w:r w:rsidR="004669E4">
        <w:rPr>
          <w:rFonts w:ascii="Times New Roman" w:hAnsi="Times New Roman" w:cs="Times New Roman"/>
          <w:sz w:val="24"/>
          <w:szCs w:val="24"/>
        </w:rPr>
        <w:t xml:space="preserve">official name of </w:t>
      </w:r>
      <w:r>
        <w:rPr>
          <w:rFonts w:ascii="Times New Roman" w:hAnsi="Times New Roman" w:cs="Times New Roman"/>
          <w:sz w:val="24"/>
          <w:szCs w:val="24"/>
        </w:rPr>
        <w:t>the company</w:t>
      </w:r>
      <w:r w:rsidR="004669E4">
        <w:rPr>
          <w:rFonts w:ascii="Times New Roman" w:hAnsi="Times New Roman" w:cs="Times New Roman"/>
          <w:sz w:val="24"/>
          <w:szCs w:val="24"/>
        </w:rPr>
        <w:t xml:space="preserve">, but </w:t>
      </w:r>
      <w:r>
        <w:rPr>
          <w:rFonts w:ascii="Times New Roman" w:hAnsi="Times New Roman" w:cs="Times New Roman"/>
          <w:sz w:val="24"/>
          <w:szCs w:val="24"/>
        </w:rPr>
        <w:t xml:space="preserve">these labels do </w:t>
      </w:r>
      <w:r w:rsidR="004669E4">
        <w:rPr>
          <w:rFonts w:ascii="Times New Roman" w:hAnsi="Times New Roman" w:cs="Times New Roman"/>
          <w:sz w:val="24"/>
          <w:szCs w:val="24"/>
        </w:rPr>
        <w:t xml:space="preserve">not </w:t>
      </w:r>
      <w:r>
        <w:rPr>
          <w:rFonts w:ascii="Times New Roman" w:hAnsi="Times New Roman" w:cs="Times New Roman"/>
          <w:sz w:val="24"/>
          <w:szCs w:val="24"/>
        </w:rPr>
        <w:t xml:space="preserve">necessarily very well reveal </w:t>
      </w:r>
      <w:r w:rsidR="004669E4">
        <w:rPr>
          <w:rFonts w:ascii="Times New Roman" w:hAnsi="Times New Roman" w:cs="Times New Roman"/>
          <w:sz w:val="24"/>
          <w:szCs w:val="24"/>
        </w:rPr>
        <w:t xml:space="preserve">the type of activities </w:t>
      </w:r>
      <w:r>
        <w:rPr>
          <w:rFonts w:ascii="Times New Roman" w:hAnsi="Times New Roman" w:cs="Times New Roman"/>
          <w:sz w:val="24"/>
          <w:szCs w:val="24"/>
        </w:rPr>
        <w:t>undertaken. F</w:t>
      </w:r>
      <w:r w:rsidR="001E5854">
        <w:rPr>
          <w:rFonts w:ascii="Times New Roman" w:hAnsi="Times New Roman" w:cs="Times New Roman"/>
          <w:sz w:val="24"/>
          <w:szCs w:val="24"/>
        </w:rPr>
        <w:t xml:space="preserve">irms were </w:t>
      </w:r>
      <w:r>
        <w:rPr>
          <w:rFonts w:ascii="Times New Roman" w:hAnsi="Times New Roman" w:cs="Times New Roman"/>
          <w:sz w:val="24"/>
          <w:szCs w:val="24"/>
        </w:rPr>
        <w:t xml:space="preserve">prone </w:t>
      </w:r>
      <w:r w:rsidR="001E5854">
        <w:rPr>
          <w:rFonts w:ascii="Times New Roman" w:hAnsi="Times New Roman" w:cs="Times New Roman"/>
          <w:sz w:val="24"/>
          <w:szCs w:val="24"/>
        </w:rPr>
        <w:t xml:space="preserve">to </w:t>
      </w:r>
      <w:r w:rsidR="00B67429">
        <w:rPr>
          <w:rFonts w:ascii="Times New Roman" w:hAnsi="Times New Roman" w:cs="Times New Roman"/>
          <w:sz w:val="24"/>
          <w:szCs w:val="24"/>
        </w:rPr>
        <w:t xml:space="preserve">legally </w:t>
      </w:r>
      <w:r w:rsidR="001E5854">
        <w:rPr>
          <w:rFonts w:ascii="Times New Roman" w:hAnsi="Times New Roman" w:cs="Times New Roman"/>
          <w:sz w:val="24"/>
          <w:szCs w:val="24"/>
        </w:rPr>
        <w:t>define a wide scope of possible activities</w:t>
      </w:r>
      <w:r w:rsidR="00B67429">
        <w:rPr>
          <w:rFonts w:ascii="Times New Roman" w:hAnsi="Times New Roman" w:cs="Times New Roman"/>
          <w:sz w:val="24"/>
          <w:szCs w:val="24"/>
        </w:rPr>
        <w:t>,</w:t>
      </w:r>
      <w:r w:rsidR="001E5854">
        <w:rPr>
          <w:rFonts w:ascii="Times New Roman" w:hAnsi="Times New Roman" w:cs="Times New Roman"/>
          <w:sz w:val="24"/>
          <w:szCs w:val="24"/>
        </w:rPr>
        <w:t xml:space="preserve"> </w:t>
      </w:r>
      <w:r w:rsidR="00B67429">
        <w:rPr>
          <w:rFonts w:ascii="Times New Roman" w:hAnsi="Times New Roman" w:cs="Times New Roman"/>
          <w:sz w:val="24"/>
          <w:szCs w:val="24"/>
        </w:rPr>
        <w:t xml:space="preserve">where </w:t>
      </w:r>
      <w:r w:rsidR="001E5854">
        <w:rPr>
          <w:rFonts w:ascii="Times New Roman" w:hAnsi="Times New Roman" w:cs="Times New Roman"/>
          <w:sz w:val="24"/>
          <w:szCs w:val="24"/>
        </w:rPr>
        <w:t xml:space="preserve">actual pursuits </w:t>
      </w:r>
      <w:r w:rsidR="00B67429">
        <w:rPr>
          <w:rFonts w:ascii="Times New Roman" w:hAnsi="Times New Roman" w:cs="Times New Roman"/>
          <w:sz w:val="24"/>
          <w:szCs w:val="24"/>
        </w:rPr>
        <w:t xml:space="preserve">could easily fit in. To determine the </w:t>
      </w:r>
      <w:r w:rsidR="004669E4">
        <w:rPr>
          <w:rFonts w:ascii="Times New Roman" w:hAnsi="Times New Roman" w:cs="Times New Roman"/>
          <w:sz w:val="24"/>
          <w:szCs w:val="24"/>
        </w:rPr>
        <w:t xml:space="preserve">sectoral composition </w:t>
      </w:r>
      <w:r w:rsidR="00B67429">
        <w:rPr>
          <w:rFonts w:ascii="Times New Roman" w:hAnsi="Times New Roman" w:cs="Times New Roman"/>
          <w:sz w:val="24"/>
          <w:szCs w:val="24"/>
        </w:rPr>
        <w:t>with greater precision, we need to supplement th</w:t>
      </w:r>
      <w:r>
        <w:rPr>
          <w:rFonts w:ascii="Times New Roman" w:hAnsi="Times New Roman" w:cs="Times New Roman"/>
          <w:sz w:val="24"/>
          <w:szCs w:val="24"/>
        </w:rPr>
        <w:t>os</w:t>
      </w:r>
      <w:r w:rsidR="00B67429">
        <w:rPr>
          <w:rFonts w:ascii="Times New Roman" w:hAnsi="Times New Roman" w:cs="Times New Roman"/>
          <w:sz w:val="24"/>
          <w:szCs w:val="24"/>
        </w:rPr>
        <w:t xml:space="preserve">e general firm designations </w:t>
      </w:r>
      <w:r w:rsidR="008640EC">
        <w:rPr>
          <w:rFonts w:ascii="Times New Roman" w:hAnsi="Times New Roman" w:cs="Times New Roman"/>
          <w:sz w:val="24"/>
          <w:szCs w:val="24"/>
        </w:rPr>
        <w:t xml:space="preserve">with </w:t>
      </w:r>
      <w:r w:rsidR="0009391B">
        <w:rPr>
          <w:rFonts w:ascii="Times New Roman" w:hAnsi="Times New Roman" w:cs="Times New Roman"/>
          <w:sz w:val="24"/>
          <w:szCs w:val="24"/>
        </w:rPr>
        <w:t xml:space="preserve">some additional </w:t>
      </w:r>
      <w:r w:rsidR="00B67429">
        <w:rPr>
          <w:rFonts w:ascii="Times New Roman" w:hAnsi="Times New Roman" w:cs="Times New Roman"/>
          <w:sz w:val="24"/>
          <w:szCs w:val="24"/>
        </w:rPr>
        <w:t xml:space="preserve">information </w:t>
      </w:r>
      <w:r w:rsidR="0009391B">
        <w:rPr>
          <w:rFonts w:ascii="Times New Roman" w:hAnsi="Times New Roman" w:cs="Times New Roman"/>
          <w:sz w:val="24"/>
          <w:szCs w:val="24"/>
        </w:rPr>
        <w:t>given in the source. Such</w:t>
      </w:r>
      <w:r w:rsidR="008640EC">
        <w:rPr>
          <w:rFonts w:ascii="Times New Roman" w:hAnsi="Times New Roman" w:cs="Times New Roman"/>
          <w:sz w:val="24"/>
          <w:szCs w:val="24"/>
        </w:rPr>
        <w:t xml:space="preserve"> an </w:t>
      </w:r>
      <w:r w:rsidR="0009391B">
        <w:rPr>
          <w:rFonts w:ascii="Times New Roman" w:hAnsi="Times New Roman" w:cs="Times New Roman"/>
          <w:sz w:val="24"/>
          <w:szCs w:val="24"/>
        </w:rPr>
        <w:t xml:space="preserve">exercise </w:t>
      </w:r>
      <w:r>
        <w:rPr>
          <w:rFonts w:ascii="Times New Roman" w:hAnsi="Times New Roman" w:cs="Times New Roman"/>
          <w:sz w:val="24"/>
          <w:szCs w:val="24"/>
        </w:rPr>
        <w:t xml:space="preserve">becomes </w:t>
      </w:r>
      <w:r w:rsidR="008640EC">
        <w:rPr>
          <w:rFonts w:ascii="Times New Roman" w:hAnsi="Times New Roman" w:cs="Times New Roman"/>
          <w:sz w:val="24"/>
          <w:szCs w:val="24"/>
        </w:rPr>
        <w:t>particular</w:t>
      </w:r>
      <w:r>
        <w:rPr>
          <w:rFonts w:ascii="Times New Roman" w:hAnsi="Times New Roman" w:cs="Times New Roman"/>
          <w:sz w:val="24"/>
          <w:szCs w:val="24"/>
        </w:rPr>
        <w:t>ly</w:t>
      </w:r>
      <w:r w:rsidR="008640EC">
        <w:rPr>
          <w:rFonts w:ascii="Times New Roman" w:hAnsi="Times New Roman" w:cs="Times New Roman"/>
          <w:sz w:val="24"/>
          <w:szCs w:val="24"/>
        </w:rPr>
        <w:t xml:space="preserve"> relevan</w:t>
      </w:r>
      <w:r>
        <w:rPr>
          <w:rFonts w:ascii="Times New Roman" w:hAnsi="Times New Roman" w:cs="Times New Roman"/>
          <w:sz w:val="24"/>
          <w:szCs w:val="24"/>
        </w:rPr>
        <w:t xml:space="preserve">t </w:t>
      </w:r>
      <w:r w:rsidR="0009391B">
        <w:rPr>
          <w:rFonts w:ascii="Times New Roman" w:hAnsi="Times New Roman" w:cs="Times New Roman"/>
          <w:sz w:val="24"/>
          <w:szCs w:val="24"/>
        </w:rPr>
        <w:t xml:space="preserve">in the context of analyzing levels </w:t>
      </w:r>
      <w:r w:rsidR="008640EC">
        <w:rPr>
          <w:rFonts w:ascii="Times New Roman" w:hAnsi="Times New Roman" w:cs="Times New Roman"/>
          <w:sz w:val="24"/>
          <w:szCs w:val="24"/>
        </w:rPr>
        <w:t>of profitability (</w:t>
      </w:r>
      <w:r w:rsidR="004669E4">
        <w:rPr>
          <w:rFonts w:ascii="Times New Roman" w:hAnsi="Times New Roman" w:cs="Times New Roman"/>
          <w:sz w:val="24"/>
          <w:szCs w:val="24"/>
        </w:rPr>
        <w:t xml:space="preserve">see the </w:t>
      </w:r>
      <w:r w:rsidR="008640EC">
        <w:rPr>
          <w:rFonts w:ascii="Times New Roman" w:hAnsi="Times New Roman" w:cs="Times New Roman"/>
          <w:sz w:val="24"/>
          <w:szCs w:val="24"/>
        </w:rPr>
        <w:t>next</w:t>
      </w:r>
      <w:r w:rsidR="004669E4">
        <w:rPr>
          <w:rFonts w:ascii="Times New Roman" w:hAnsi="Times New Roman" w:cs="Times New Roman"/>
          <w:sz w:val="24"/>
          <w:szCs w:val="24"/>
        </w:rPr>
        <w:t xml:space="preserve"> section).</w:t>
      </w:r>
    </w:p>
    <w:p w:rsidR="00AA362A" w:rsidRDefault="004669E4"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DE1">
        <w:rPr>
          <w:rFonts w:ascii="Times New Roman" w:hAnsi="Times New Roman" w:cs="Times New Roman"/>
          <w:sz w:val="24"/>
          <w:szCs w:val="24"/>
        </w:rPr>
        <w:t>An overwhelming majority of the incorporated firms cited a location of headquarters in the Netherlands Indies</w:t>
      </w:r>
      <w:r w:rsidR="00A71873">
        <w:rPr>
          <w:rFonts w:ascii="Times New Roman" w:hAnsi="Times New Roman" w:cs="Times New Roman"/>
          <w:sz w:val="24"/>
          <w:szCs w:val="24"/>
        </w:rPr>
        <w:t xml:space="preserve">, but a fair number chose a seat of management in the Netherlands. </w:t>
      </w:r>
      <w:r w:rsidR="00AA362A">
        <w:rPr>
          <w:rFonts w:ascii="Times New Roman" w:hAnsi="Times New Roman" w:cs="Times New Roman"/>
          <w:sz w:val="24"/>
          <w:szCs w:val="24"/>
        </w:rPr>
        <w:t>Yet, i</w:t>
      </w:r>
      <w:r w:rsidR="00A71873">
        <w:rPr>
          <w:rFonts w:ascii="Times New Roman" w:hAnsi="Times New Roman" w:cs="Times New Roman"/>
          <w:sz w:val="24"/>
          <w:szCs w:val="24"/>
        </w:rPr>
        <w:t>t</w:t>
      </w:r>
      <w:r w:rsidR="00F10DE1">
        <w:rPr>
          <w:rFonts w:ascii="Times New Roman" w:hAnsi="Times New Roman" w:cs="Times New Roman"/>
          <w:sz w:val="24"/>
          <w:szCs w:val="24"/>
        </w:rPr>
        <w:t xml:space="preserve"> is hazardous to draw far-reaching implications from </w:t>
      </w:r>
      <w:r w:rsidR="00A71873">
        <w:rPr>
          <w:rFonts w:ascii="Times New Roman" w:hAnsi="Times New Roman" w:cs="Times New Roman"/>
          <w:sz w:val="24"/>
          <w:szCs w:val="24"/>
        </w:rPr>
        <w:t xml:space="preserve">this </w:t>
      </w:r>
      <w:r w:rsidR="00F10DE1">
        <w:rPr>
          <w:rFonts w:ascii="Times New Roman" w:hAnsi="Times New Roman" w:cs="Times New Roman"/>
          <w:sz w:val="24"/>
          <w:szCs w:val="24"/>
        </w:rPr>
        <w:t xml:space="preserve">choice </w:t>
      </w:r>
      <w:r w:rsidR="00A71873">
        <w:rPr>
          <w:rFonts w:ascii="Times New Roman" w:hAnsi="Times New Roman" w:cs="Times New Roman"/>
          <w:sz w:val="24"/>
          <w:szCs w:val="24"/>
        </w:rPr>
        <w:t xml:space="preserve">between the colony and </w:t>
      </w:r>
      <w:r w:rsidR="00F10DE1">
        <w:rPr>
          <w:rFonts w:ascii="Times New Roman" w:hAnsi="Times New Roman" w:cs="Times New Roman"/>
          <w:sz w:val="24"/>
          <w:szCs w:val="24"/>
        </w:rPr>
        <w:t>the metropolitan mother-country</w:t>
      </w:r>
      <w:r w:rsidR="00A71873">
        <w:rPr>
          <w:rFonts w:ascii="Times New Roman" w:hAnsi="Times New Roman" w:cs="Times New Roman"/>
          <w:sz w:val="24"/>
          <w:szCs w:val="24"/>
        </w:rPr>
        <w:t>.</w:t>
      </w:r>
      <w:r w:rsidR="00F10DE1">
        <w:rPr>
          <w:rFonts w:ascii="Times New Roman" w:hAnsi="Times New Roman" w:cs="Times New Roman"/>
          <w:sz w:val="24"/>
          <w:szCs w:val="24"/>
        </w:rPr>
        <w:t xml:space="preserve"> A seat of management in the Netherlands Indies may </w:t>
      </w:r>
      <w:r w:rsidR="00A71873">
        <w:rPr>
          <w:rFonts w:ascii="Times New Roman" w:hAnsi="Times New Roman" w:cs="Times New Roman"/>
          <w:sz w:val="24"/>
          <w:szCs w:val="24"/>
        </w:rPr>
        <w:t xml:space="preserve">suggest </w:t>
      </w:r>
      <w:r w:rsidR="00F10DE1">
        <w:rPr>
          <w:rFonts w:ascii="Times New Roman" w:hAnsi="Times New Roman" w:cs="Times New Roman"/>
          <w:sz w:val="24"/>
          <w:szCs w:val="24"/>
        </w:rPr>
        <w:t>a higher degree of local entrench</w:t>
      </w:r>
      <w:r w:rsidR="00A71873">
        <w:rPr>
          <w:rFonts w:ascii="Times New Roman" w:hAnsi="Times New Roman" w:cs="Times New Roman"/>
          <w:sz w:val="24"/>
          <w:szCs w:val="24"/>
        </w:rPr>
        <w:t>ment, but this need not be the case</w:t>
      </w:r>
      <w:r w:rsidR="00AA362A">
        <w:rPr>
          <w:rFonts w:ascii="Times New Roman" w:hAnsi="Times New Roman" w:cs="Times New Roman"/>
          <w:sz w:val="24"/>
          <w:szCs w:val="24"/>
        </w:rPr>
        <w:t xml:space="preserve"> if </w:t>
      </w:r>
      <w:r w:rsidR="00A71873">
        <w:rPr>
          <w:rFonts w:ascii="Times New Roman" w:hAnsi="Times New Roman" w:cs="Times New Roman"/>
          <w:sz w:val="24"/>
          <w:szCs w:val="24"/>
        </w:rPr>
        <w:t>share</w:t>
      </w:r>
      <w:r w:rsidR="00AA362A">
        <w:rPr>
          <w:rFonts w:ascii="Times New Roman" w:hAnsi="Times New Roman" w:cs="Times New Roman"/>
          <w:sz w:val="24"/>
          <w:szCs w:val="24"/>
        </w:rPr>
        <w:t>holders</w:t>
      </w:r>
      <w:r w:rsidR="00A71873">
        <w:rPr>
          <w:rFonts w:ascii="Times New Roman" w:hAnsi="Times New Roman" w:cs="Times New Roman"/>
          <w:sz w:val="24"/>
          <w:szCs w:val="24"/>
        </w:rPr>
        <w:t xml:space="preserve"> </w:t>
      </w:r>
      <w:r w:rsidR="00AA362A">
        <w:rPr>
          <w:rFonts w:ascii="Times New Roman" w:hAnsi="Times New Roman" w:cs="Times New Roman"/>
          <w:sz w:val="24"/>
          <w:szCs w:val="24"/>
        </w:rPr>
        <w:t xml:space="preserve">were </w:t>
      </w:r>
      <w:r w:rsidR="00A71873">
        <w:rPr>
          <w:rFonts w:ascii="Times New Roman" w:hAnsi="Times New Roman" w:cs="Times New Roman"/>
          <w:sz w:val="24"/>
          <w:szCs w:val="24"/>
        </w:rPr>
        <w:t>Dutch and liv</w:t>
      </w:r>
      <w:r w:rsidR="00AA362A">
        <w:rPr>
          <w:rFonts w:ascii="Times New Roman" w:hAnsi="Times New Roman" w:cs="Times New Roman"/>
          <w:sz w:val="24"/>
          <w:szCs w:val="24"/>
        </w:rPr>
        <w:t>ed</w:t>
      </w:r>
      <w:r w:rsidR="00A71873">
        <w:rPr>
          <w:rFonts w:ascii="Times New Roman" w:hAnsi="Times New Roman" w:cs="Times New Roman"/>
          <w:sz w:val="24"/>
          <w:szCs w:val="24"/>
        </w:rPr>
        <w:t xml:space="preserve"> in the Netherlands. </w:t>
      </w:r>
      <w:r w:rsidR="00AA362A">
        <w:rPr>
          <w:rFonts w:ascii="Times New Roman" w:hAnsi="Times New Roman" w:cs="Times New Roman"/>
          <w:sz w:val="24"/>
          <w:szCs w:val="24"/>
        </w:rPr>
        <w:t>Similarly, headquarters in the Netherlands carry the implication that all management decisions of importance were taken far away from the production site in the colony, which, again, need not fully conform to reality.</w:t>
      </w:r>
    </w:p>
    <w:p w:rsidR="004669E4" w:rsidRDefault="00AA362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1873">
        <w:rPr>
          <w:rFonts w:ascii="Times New Roman" w:hAnsi="Times New Roman" w:cs="Times New Roman"/>
          <w:sz w:val="24"/>
          <w:szCs w:val="24"/>
        </w:rPr>
        <w:t xml:space="preserve">The most popular locations for headquarters in colonial Indonesia were, in that order, Batavia, Surabaya, Semarang, Bandung and Medan. Among the top five, four were in Java and one in Sumatra. Most favoured for headquarters in the Netherlands was Amsterdam, followed at some distance by The Hague and Rotterdam. The sole important exception to the </w:t>
      </w:r>
      <w:r w:rsidR="00A71873">
        <w:rPr>
          <w:rFonts w:ascii="Times New Roman" w:hAnsi="Times New Roman" w:cs="Times New Roman"/>
          <w:sz w:val="24"/>
          <w:szCs w:val="24"/>
        </w:rPr>
        <w:lastRenderedPageBreak/>
        <w:t xml:space="preserve">tendency of management to be housed in the Netherlands Indies or the Netherlands was the 150 odd British firms, </w:t>
      </w:r>
      <w:r>
        <w:rPr>
          <w:rFonts w:ascii="Times New Roman" w:hAnsi="Times New Roman" w:cs="Times New Roman"/>
          <w:sz w:val="24"/>
          <w:szCs w:val="24"/>
        </w:rPr>
        <w:t xml:space="preserve">almost </w:t>
      </w:r>
      <w:r w:rsidR="00A71873">
        <w:rPr>
          <w:rFonts w:ascii="Times New Roman" w:hAnsi="Times New Roman" w:cs="Times New Roman"/>
          <w:sz w:val="24"/>
          <w:szCs w:val="24"/>
        </w:rPr>
        <w:t xml:space="preserve">all </w:t>
      </w:r>
      <w:r>
        <w:rPr>
          <w:rFonts w:ascii="Times New Roman" w:hAnsi="Times New Roman" w:cs="Times New Roman"/>
          <w:sz w:val="24"/>
          <w:szCs w:val="24"/>
        </w:rPr>
        <w:t xml:space="preserve">holding main </w:t>
      </w:r>
      <w:r w:rsidR="00A71873">
        <w:rPr>
          <w:rFonts w:ascii="Times New Roman" w:hAnsi="Times New Roman" w:cs="Times New Roman"/>
          <w:sz w:val="24"/>
          <w:szCs w:val="24"/>
        </w:rPr>
        <w:t xml:space="preserve">office in London. </w:t>
      </w:r>
    </w:p>
    <w:p w:rsidR="00AA759A" w:rsidRDefault="00A71873"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58B">
        <w:rPr>
          <w:rFonts w:ascii="Times New Roman" w:hAnsi="Times New Roman" w:cs="Times New Roman"/>
          <w:sz w:val="24"/>
          <w:szCs w:val="24"/>
        </w:rPr>
        <w:t xml:space="preserve">Nationality is commonly applied as an important variable in </w:t>
      </w:r>
      <w:r w:rsidR="00AA362A">
        <w:rPr>
          <w:rFonts w:ascii="Times New Roman" w:hAnsi="Times New Roman" w:cs="Times New Roman"/>
          <w:sz w:val="24"/>
          <w:szCs w:val="24"/>
        </w:rPr>
        <w:t>studies of</w:t>
      </w:r>
      <w:r w:rsidR="00C1058B">
        <w:rPr>
          <w:rFonts w:ascii="Times New Roman" w:hAnsi="Times New Roman" w:cs="Times New Roman"/>
          <w:sz w:val="24"/>
          <w:szCs w:val="24"/>
        </w:rPr>
        <w:t xml:space="preserve"> foreign </w:t>
      </w:r>
      <w:r w:rsidR="00AA362A">
        <w:rPr>
          <w:rFonts w:ascii="Times New Roman" w:hAnsi="Times New Roman" w:cs="Times New Roman"/>
          <w:sz w:val="24"/>
          <w:szCs w:val="24"/>
        </w:rPr>
        <w:t xml:space="preserve">direct </w:t>
      </w:r>
      <w:r w:rsidR="00C1058B">
        <w:rPr>
          <w:rFonts w:ascii="Times New Roman" w:hAnsi="Times New Roman" w:cs="Times New Roman"/>
          <w:sz w:val="24"/>
          <w:szCs w:val="24"/>
        </w:rPr>
        <w:t>investment</w:t>
      </w:r>
      <w:r w:rsidR="00AA362A">
        <w:rPr>
          <w:rFonts w:ascii="Times New Roman" w:hAnsi="Times New Roman" w:cs="Times New Roman"/>
          <w:sz w:val="24"/>
          <w:szCs w:val="24"/>
        </w:rPr>
        <w:t xml:space="preserve"> and its impact on receiving economies</w:t>
      </w:r>
      <w:r w:rsidR="00C1058B">
        <w:rPr>
          <w:rFonts w:ascii="Times New Roman" w:hAnsi="Times New Roman" w:cs="Times New Roman"/>
          <w:sz w:val="24"/>
          <w:szCs w:val="24"/>
        </w:rPr>
        <w:t xml:space="preserve">. In this case, however, the distinction between ‘Netherlands’ and ‘Netherlands Indies’ is not one of nationality since Dutchmen living in the colony were Dutch citizens and </w:t>
      </w:r>
      <w:r w:rsidR="00AA362A">
        <w:rPr>
          <w:rFonts w:ascii="Times New Roman" w:hAnsi="Times New Roman" w:cs="Times New Roman"/>
          <w:sz w:val="24"/>
          <w:szCs w:val="24"/>
        </w:rPr>
        <w:t xml:space="preserve">not, like </w:t>
      </w:r>
      <w:r w:rsidR="00C1058B">
        <w:rPr>
          <w:rFonts w:ascii="Times New Roman" w:hAnsi="Times New Roman" w:cs="Times New Roman"/>
          <w:sz w:val="24"/>
          <w:szCs w:val="24"/>
        </w:rPr>
        <w:t>indigenous Indonesians or Chinese residents of the colony</w:t>
      </w:r>
      <w:r w:rsidR="00AA362A">
        <w:rPr>
          <w:rFonts w:ascii="Times New Roman" w:hAnsi="Times New Roman" w:cs="Times New Roman"/>
          <w:sz w:val="24"/>
          <w:szCs w:val="24"/>
        </w:rPr>
        <w:t xml:space="preserve">, </w:t>
      </w:r>
      <w:r w:rsidR="00C1058B">
        <w:rPr>
          <w:rFonts w:ascii="Times New Roman" w:hAnsi="Times New Roman" w:cs="Times New Roman"/>
          <w:sz w:val="24"/>
          <w:szCs w:val="24"/>
        </w:rPr>
        <w:t xml:space="preserve">Dutch subjects without </w:t>
      </w:r>
      <w:r w:rsidR="00AA362A">
        <w:rPr>
          <w:rFonts w:ascii="Times New Roman" w:hAnsi="Times New Roman" w:cs="Times New Roman"/>
          <w:sz w:val="24"/>
          <w:szCs w:val="24"/>
        </w:rPr>
        <w:t xml:space="preserve">rights of </w:t>
      </w:r>
      <w:r w:rsidR="00C1058B">
        <w:rPr>
          <w:rFonts w:ascii="Times New Roman" w:hAnsi="Times New Roman" w:cs="Times New Roman"/>
          <w:sz w:val="24"/>
          <w:szCs w:val="24"/>
        </w:rPr>
        <w:t xml:space="preserve">citizenship. </w:t>
      </w:r>
      <w:r w:rsidR="00FF41C4">
        <w:rPr>
          <w:rFonts w:ascii="Times New Roman" w:hAnsi="Times New Roman" w:cs="Times New Roman"/>
          <w:sz w:val="24"/>
          <w:szCs w:val="24"/>
        </w:rPr>
        <w:t xml:space="preserve">With respect to </w:t>
      </w:r>
      <w:r w:rsidR="00C1058B">
        <w:rPr>
          <w:rFonts w:ascii="Times New Roman" w:hAnsi="Times New Roman" w:cs="Times New Roman"/>
          <w:sz w:val="24"/>
          <w:szCs w:val="24"/>
        </w:rPr>
        <w:t xml:space="preserve">nationality, we can only safely attach the label ‘Dutch’ to firms with headquarters in the Netherlands. Conversely the label ‘non-Dutch’ can </w:t>
      </w:r>
      <w:r w:rsidR="00FF41C4">
        <w:rPr>
          <w:rFonts w:ascii="Times New Roman" w:hAnsi="Times New Roman" w:cs="Times New Roman"/>
          <w:sz w:val="24"/>
          <w:szCs w:val="24"/>
        </w:rPr>
        <w:t xml:space="preserve">only </w:t>
      </w:r>
      <w:r w:rsidR="00C1058B">
        <w:rPr>
          <w:rFonts w:ascii="Times New Roman" w:hAnsi="Times New Roman" w:cs="Times New Roman"/>
          <w:sz w:val="24"/>
          <w:szCs w:val="24"/>
        </w:rPr>
        <w:t xml:space="preserve">without doubt be affixed to </w:t>
      </w:r>
      <w:r w:rsidR="00FF41C4">
        <w:rPr>
          <w:rFonts w:ascii="Times New Roman" w:hAnsi="Times New Roman" w:cs="Times New Roman"/>
          <w:sz w:val="24"/>
          <w:szCs w:val="24"/>
        </w:rPr>
        <w:t xml:space="preserve">either </w:t>
      </w:r>
      <w:r w:rsidR="00C1058B">
        <w:rPr>
          <w:rFonts w:ascii="Times New Roman" w:hAnsi="Times New Roman" w:cs="Times New Roman"/>
          <w:sz w:val="24"/>
          <w:szCs w:val="24"/>
        </w:rPr>
        <w:t>companies</w:t>
      </w:r>
      <w:r w:rsidR="00FF41C4">
        <w:rPr>
          <w:rFonts w:ascii="Times New Roman" w:hAnsi="Times New Roman" w:cs="Times New Roman"/>
          <w:sz w:val="24"/>
          <w:szCs w:val="24"/>
        </w:rPr>
        <w:t xml:space="preserve"> with </w:t>
      </w:r>
      <w:r w:rsidR="00C1058B">
        <w:rPr>
          <w:rFonts w:ascii="Times New Roman" w:hAnsi="Times New Roman" w:cs="Times New Roman"/>
          <w:sz w:val="24"/>
          <w:szCs w:val="24"/>
        </w:rPr>
        <w:t xml:space="preserve">headquarters in a third country (usually the United Kingdom) or </w:t>
      </w:r>
      <w:r w:rsidR="00FF41C4">
        <w:rPr>
          <w:rFonts w:ascii="Times New Roman" w:hAnsi="Times New Roman" w:cs="Times New Roman"/>
          <w:sz w:val="24"/>
          <w:szCs w:val="24"/>
        </w:rPr>
        <w:t xml:space="preserve">firms </w:t>
      </w:r>
      <w:r w:rsidR="00C1058B">
        <w:rPr>
          <w:rFonts w:ascii="Times New Roman" w:hAnsi="Times New Roman" w:cs="Times New Roman"/>
          <w:sz w:val="24"/>
          <w:szCs w:val="24"/>
        </w:rPr>
        <w:t>owned by Chinese residents of the colony.</w:t>
      </w:r>
      <w:r w:rsidR="00C1058B">
        <w:rPr>
          <w:rStyle w:val="FootnoteReference"/>
          <w:rFonts w:ascii="Times New Roman" w:hAnsi="Times New Roman" w:cs="Times New Roman"/>
          <w:sz w:val="24"/>
          <w:szCs w:val="24"/>
        </w:rPr>
        <w:footnoteReference w:id="11"/>
      </w:r>
    </w:p>
    <w:p w:rsidR="00C1058B" w:rsidRDefault="00AA759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41C4">
        <w:rPr>
          <w:rFonts w:ascii="Times New Roman" w:hAnsi="Times New Roman" w:cs="Times New Roman"/>
          <w:sz w:val="24"/>
          <w:szCs w:val="24"/>
        </w:rPr>
        <w:t xml:space="preserve">The </w:t>
      </w:r>
      <w:r>
        <w:rPr>
          <w:rFonts w:ascii="Times New Roman" w:hAnsi="Times New Roman" w:cs="Times New Roman"/>
          <w:sz w:val="24"/>
          <w:szCs w:val="24"/>
        </w:rPr>
        <w:t xml:space="preserve">corporate world of business </w:t>
      </w:r>
      <w:r w:rsidR="00FF41C4">
        <w:rPr>
          <w:rFonts w:ascii="Times New Roman" w:hAnsi="Times New Roman" w:cs="Times New Roman"/>
          <w:sz w:val="24"/>
          <w:szCs w:val="24"/>
        </w:rPr>
        <w:t xml:space="preserve">of colonial Indonesia was </w:t>
      </w:r>
      <w:r w:rsidR="00165A00">
        <w:rPr>
          <w:rFonts w:ascii="Times New Roman" w:hAnsi="Times New Roman" w:cs="Times New Roman"/>
          <w:sz w:val="24"/>
          <w:szCs w:val="24"/>
        </w:rPr>
        <w:t xml:space="preserve">of </w:t>
      </w:r>
      <w:r w:rsidR="00FF41C4">
        <w:rPr>
          <w:rFonts w:ascii="Times New Roman" w:hAnsi="Times New Roman" w:cs="Times New Roman"/>
          <w:sz w:val="24"/>
          <w:szCs w:val="24"/>
        </w:rPr>
        <w:t xml:space="preserve">relatively </w:t>
      </w:r>
      <w:r w:rsidR="00AA5BA9">
        <w:rPr>
          <w:rFonts w:ascii="Times New Roman" w:hAnsi="Times New Roman" w:cs="Times New Roman"/>
          <w:sz w:val="24"/>
          <w:szCs w:val="24"/>
        </w:rPr>
        <w:t xml:space="preserve">young </w:t>
      </w:r>
      <w:r w:rsidR="00E53F4E">
        <w:rPr>
          <w:rFonts w:ascii="Times New Roman" w:hAnsi="Times New Roman" w:cs="Times New Roman"/>
          <w:sz w:val="24"/>
          <w:szCs w:val="24"/>
        </w:rPr>
        <w:t>age</w:t>
      </w:r>
      <w:r w:rsidR="00165A00">
        <w:rPr>
          <w:rFonts w:ascii="Times New Roman" w:hAnsi="Times New Roman" w:cs="Times New Roman"/>
          <w:sz w:val="24"/>
          <w:szCs w:val="24"/>
        </w:rPr>
        <w:t xml:space="preserve">. </w:t>
      </w:r>
      <w:r w:rsidR="00A32DA2">
        <w:rPr>
          <w:rFonts w:ascii="Times New Roman" w:hAnsi="Times New Roman" w:cs="Times New Roman"/>
          <w:sz w:val="24"/>
          <w:szCs w:val="24"/>
        </w:rPr>
        <w:t>A vast majority (84 per cent) of all incorporated firms in operation in 1920 were less than twenty years old</w:t>
      </w:r>
      <w:r w:rsidR="00AA5BA9">
        <w:rPr>
          <w:rFonts w:ascii="Times New Roman" w:hAnsi="Times New Roman" w:cs="Times New Roman"/>
          <w:sz w:val="24"/>
          <w:szCs w:val="24"/>
        </w:rPr>
        <w:t xml:space="preserve"> </w:t>
      </w:r>
      <w:r w:rsidR="00A32DA2">
        <w:rPr>
          <w:rFonts w:ascii="Times New Roman" w:hAnsi="Times New Roman" w:cs="Times New Roman"/>
          <w:sz w:val="24"/>
          <w:szCs w:val="24"/>
        </w:rPr>
        <w:t xml:space="preserve">and </w:t>
      </w:r>
      <w:r w:rsidR="00A14F5B">
        <w:rPr>
          <w:rFonts w:ascii="Times New Roman" w:hAnsi="Times New Roman" w:cs="Times New Roman"/>
          <w:sz w:val="24"/>
          <w:szCs w:val="24"/>
        </w:rPr>
        <w:t xml:space="preserve">as much as 57 per cent of the total dated from the preceding decade </w:t>
      </w:r>
      <w:r w:rsidR="00AA5BA9">
        <w:rPr>
          <w:rFonts w:ascii="Times New Roman" w:hAnsi="Times New Roman" w:cs="Times New Roman"/>
          <w:sz w:val="24"/>
          <w:szCs w:val="24"/>
        </w:rPr>
        <w:t>(Table 2).</w:t>
      </w:r>
      <w:r w:rsidR="00A14F5B">
        <w:rPr>
          <w:rFonts w:ascii="Times New Roman" w:hAnsi="Times New Roman" w:cs="Times New Roman"/>
          <w:sz w:val="24"/>
          <w:szCs w:val="24"/>
        </w:rPr>
        <w:t xml:space="preserve"> By 1925, both firms founded in the first decade of the twentieth century (then aged 15-25 years) and those from the 1910s (aged 5-10 years) still occupied the largest slice of all firms, yet their combined proportion had now dropped to about two-thirds. This tendency was reinforced in the second half of the 1920s, producing a situation by 1930 in which firms surviving from the 1900s and 1910s (by then aged 10-30 years) accounted for scarcely more than one-half of the total. Very young firms (less than 10 years) made up one-third of the total world of incorporated business in the colony in 1930. </w:t>
      </w:r>
    </w:p>
    <w:p w:rsidR="00AA5BA9" w:rsidRDefault="00A14F5B"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statistics on the date of incorporation of firms are particularly interesting since they are available for practically all individual companies. The figures render support to </w:t>
      </w:r>
      <w:r w:rsidR="000068F4">
        <w:rPr>
          <w:rFonts w:ascii="Times New Roman" w:hAnsi="Times New Roman" w:cs="Times New Roman"/>
          <w:sz w:val="24"/>
          <w:szCs w:val="24"/>
        </w:rPr>
        <w:t>the idea that the total business community shrank in absolute size during the 1920s because of failure of newly founded enterprises set up in undue optimism and a tendency towards consolidation and merger. The survival rate of private companies in the 1920s was inversely proportional to age</w:t>
      </w:r>
      <w:r w:rsidR="00DD2B1F">
        <w:rPr>
          <w:rFonts w:ascii="Times New Roman" w:hAnsi="Times New Roman" w:cs="Times New Roman"/>
          <w:sz w:val="24"/>
          <w:szCs w:val="24"/>
        </w:rPr>
        <w:t>:</w:t>
      </w:r>
      <w:r w:rsidR="000068F4">
        <w:rPr>
          <w:rFonts w:ascii="Times New Roman" w:hAnsi="Times New Roman" w:cs="Times New Roman"/>
          <w:sz w:val="24"/>
          <w:szCs w:val="24"/>
        </w:rPr>
        <w:t xml:space="preserve"> firms dating from the nineteenth century </w:t>
      </w:r>
      <w:r w:rsidR="00DD2B1F">
        <w:rPr>
          <w:rFonts w:ascii="Times New Roman" w:hAnsi="Times New Roman" w:cs="Times New Roman"/>
          <w:sz w:val="24"/>
          <w:szCs w:val="24"/>
        </w:rPr>
        <w:t xml:space="preserve">survived to a higher degree compared to firms of </w:t>
      </w:r>
      <w:r w:rsidR="000068F4">
        <w:rPr>
          <w:rFonts w:ascii="Times New Roman" w:hAnsi="Times New Roman" w:cs="Times New Roman"/>
          <w:sz w:val="24"/>
          <w:szCs w:val="24"/>
        </w:rPr>
        <w:t>younger vintage.</w:t>
      </w:r>
      <w:r w:rsidR="00384131">
        <w:rPr>
          <w:rFonts w:ascii="Times New Roman" w:hAnsi="Times New Roman" w:cs="Times New Roman"/>
          <w:sz w:val="24"/>
          <w:szCs w:val="24"/>
        </w:rPr>
        <w:t xml:space="preserve"> Out of the many companies set up in the 1910s and recorded in 1920, less than one-half were still operating at the end of the decade. </w:t>
      </w:r>
      <w:r w:rsidR="00010E80">
        <w:rPr>
          <w:rFonts w:ascii="Times New Roman" w:hAnsi="Times New Roman" w:cs="Times New Roman"/>
          <w:sz w:val="24"/>
          <w:szCs w:val="24"/>
        </w:rPr>
        <w:t xml:space="preserve">Also during the </w:t>
      </w:r>
      <w:r w:rsidR="00384131">
        <w:rPr>
          <w:rFonts w:ascii="Times New Roman" w:hAnsi="Times New Roman" w:cs="Times New Roman"/>
          <w:sz w:val="24"/>
          <w:szCs w:val="24"/>
        </w:rPr>
        <w:t xml:space="preserve">boom decade itself, </w:t>
      </w:r>
      <w:r w:rsidR="00010E80">
        <w:rPr>
          <w:rFonts w:ascii="Times New Roman" w:hAnsi="Times New Roman" w:cs="Times New Roman"/>
          <w:sz w:val="24"/>
          <w:szCs w:val="24"/>
        </w:rPr>
        <w:t xml:space="preserve">many new firms saw the light, including </w:t>
      </w:r>
      <w:r w:rsidR="00384131">
        <w:rPr>
          <w:rFonts w:ascii="Times New Roman" w:hAnsi="Times New Roman" w:cs="Times New Roman"/>
          <w:sz w:val="24"/>
          <w:szCs w:val="24"/>
        </w:rPr>
        <w:t xml:space="preserve">almost 300 </w:t>
      </w:r>
      <w:r w:rsidR="00010E80">
        <w:rPr>
          <w:rFonts w:ascii="Times New Roman" w:hAnsi="Times New Roman" w:cs="Times New Roman"/>
          <w:sz w:val="24"/>
          <w:szCs w:val="24"/>
        </w:rPr>
        <w:t xml:space="preserve">that all dated from </w:t>
      </w:r>
      <w:r w:rsidR="00384131">
        <w:rPr>
          <w:rFonts w:ascii="Times New Roman" w:hAnsi="Times New Roman" w:cs="Times New Roman"/>
          <w:sz w:val="24"/>
          <w:szCs w:val="24"/>
        </w:rPr>
        <w:t xml:space="preserve">1920 alone and still </w:t>
      </w:r>
      <w:r w:rsidR="00010E80">
        <w:rPr>
          <w:rFonts w:ascii="Times New Roman" w:hAnsi="Times New Roman" w:cs="Times New Roman"/>
          <w:sz w:val="24"/>
          <w:szCs w:val="24"/>
        </w:rPr>
        <w:t xml:space="preserve">were alive </w:t>
      </w:r>
      <w:r w:rsidR="00384131">
        <w:rPr>
          <w:rFonts w:ascii="Times New Roman" w:hAnsi="Times New Roman" w:cs="Times New Roman"/>
          <w:sz w:val="24"/>
          <w:szCs w:val="24"/>
        </w:rPr>
        <w:t>five years later.</w:t>
      </w:r>
    </w:p>
    <w:p w:rsidR="00092006" w:rsidRDefault="00092006" w:rsidP="00D409DA">
      <w:pPr>
        <w:spacing w:line="360" w:lineRule="auto"/>
        <w:jc w:val="both"/>
        <w:rPr>
          <w:rFonts w:ascii="Times New Roman" w:hAnsi="Times New Roman" w:cs="Times New Roman"/>
          <w:sz w:val="24"/>
          <w:szCs w:val="24"/>
        </w:rPr>
      </w:pPr>
    </w:p>
    <w:p w:rsidR="00AA5BA9" w:rsidRDefault="00AA5BA9" w:rsidP="00D409DA">
      <w:pPr>
        <w:jc w:val="both"/>
        <w:rPr>
          <w:rFonts w:ascii="Times New Roman" w:hAnsi="Times New Roman" w:cs="Times New Roman"/>
          <w:i/>
          <w:sz w:val="24"/>
          <w:szCs w:val="24"/>
        </w:rPr>
      </w:pPr>
      <w:r w:rsidRPr="000E07AD">
        <w:rPr>
          <w:rFonts w:ascii="Times New Roman" w:hAnsi="Times New Roman" w:cs="Times New Roman"/>
          <w:i/>
          <w:sz w:val="24"/>
          <w:szCs w:val="24"/>
        </w:rPr>
        <w:t xml:space="preserve">Table </w:t>
      </w:r>
      <w:r>
        <w:rPr>
          <w:rFonts w:ascii="Times New Roman" w:hAnsi="Times New Roman" w:cs="Times New Roman"/>
          <w:i/>
          <w:sz w:val="24"/>
          <w:szCs w:val="24"/>
        </w:rPr>
        <w:t>2</w:t>
      </w:r>
      <w:r w:rsidRPr="000E07AD">
        <w:rPr>
          <w:rFonts w:ascii="Times New Roman" w:hAnsi="Times New Roman" w:cs="Times New Roman"/>
          <w:i/>
          <w:sz w:val="24"/>
          <w:szCs w:val="24"/>
        </w:rPr>
        <w:t xml:space="preserve">. </w:t>
      </w:r>
      <w:r>
        <w:rPr>
          <w:rFonts w:ascii="Times New Roman" w:hAnsi="Times New Roman" w:cs="Times New Roman"/>
          <w:i/>
          <w:sz w:val="24"/>
          <w:szCs w:val="24"/>
        </w:rPr>
        <w:t xml:space="preserve">Period of foundation of </w:t>
      </w:r>
      <w:r w:rsidRPr="000E07AD">
        <w:rPr>
          <w:rFonts w:ascii="Times New Roman" w:hAnsi="Times New Roman" w:cs="Times New Roman"/>
          <w:i/>
          <w:sz w:val="24"/>
          <w:szCs w:val="24"/>
        </w:rPr>
        <w:t>incorporated private business enterprises in the Netherlands Indies in 1920, 1925</w:t>
      </w:r>
      <w:r>
        <w:rPr>
          <w:rFonts w:ascii="Times New Roman" w:hAnsi="Times New Roman" w:cs="Times New Roman"/>
          <w:i/>
          <w:sz w:val="24"/>
          <w:szCs w:val="24"/>
        </w:rPr>
        <w:t xml:space="preserve"> and</w:t>
      </w:r>
      <w:r w:rsidRPr="000E07AD">
        <w:rPr>
          <w:rFonts w:ascii="Times New Roman" w:hAnsi="Times New Roman" w:cs="Times New Roman"/>
          <w:i/>
          <w:sz w:val="24"/>
          <w:szCs w:val="24"/>
        </w:rPr>
        <w:t xml:space="preserve"> 1930. </w:t>
      </w:r>
    </w:p>
    <w:p w:rsidR="00AA5BA9" w:rsidRDefault="00AA5BA9"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1920</w:t>
      </w:r>
      <w:r>
        <w:rPr>
          <w:rFonts w:ascii="Times New Roman" w:hAnsi="Times New Roman" w:cs="Times New Roman"/>
          <w:sz w:val="24"/>
          <w:szCs w:val="24"/>
        </w:rPr>
        <w:tab/>
      </w:r>
      <w:r>
        <w:rPr>
          <w:rFonts w:ascii="Times New Roman" w:hAnsi="Times New Roman" w:cs="Times New Roman"/>
          <w:sz w:val="24"/>
          <w:szCs w:val="24"/>
        </w:rPr>
        <w:tab/>
        <w:t>1925</w:t>
      </w:r>
      <w:r>
        <w:rPr>
          <w:rFonts w:ascii="Times New Roman" w:hAnsi="Times New Roman" w:cs="Times New Roman"/>
          <w:sz w:val="24"/>
          <w:szCs w:val="24"/>
        </w:rPr>
        <w:tab/>
      </w:r>
      <w:r>
        <w:rPr>
          <w:rFonts w:ascii="Times New Roman" w:hAnsi="Times New Roman" w:cs="Times New Roman"/>
          <w:sz w:val="24"/>
          <w:szCs w:val="24"/>
        </w:rPr>
        <w:tab/>
        <w:t>1930</w:t>
      </w:r>
      <w:r>
        <w:rPr>
          <w:rFonts w:ascii="Times New Roman" w:hAnsi="Times New Roman" w:cs="Times New Roman"/>
          <w:sz w:val="24"/>
          <w:szCs w:val="24"/>
        </w:rPr>
        <w:tab/>
      </w:r>
      <w:r w:rsidR="009F281E">
        <w:rPr>
          <w:rFonts w:ascii="Times New Roman" w:hAnsi="Times New Roman" w:cs="Times New Roman"/>
          <w:sz w:val="24"/>
          <w:szCs w:val="24"/>
        </w:rPr>
        <w:tab/>
        <w:t>Survival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81E">
        <w:rPr>
          <w:rFonts w:ascii="Times New Roman" w:hAnsi="Times New Roman" w:cs="Times New Roman"/>
          <w:sz w:val="24"/>
          <w:szCs w:val="24"/>
        </w:rPr>
        <w:tab/>
      </w:r>
      <w:r>
        <w:rPr>
          <w:rFonts w:ascii="Times New Roman" w:hAnsi="Times New Roman" w:cs="Times New Roman"/>
          <w:sz w:val="24"/>
          <w:szCs w:val="24"/>
        </w:rPr>
        <w:tab/>
        <w:t>no.</w:t>
      </w:r>
      <w:r>
        <w:rPr>
          <w:rFonts w:ascii="Times New Roman" w:hAnsi="Times New Roman" w:cs="Times New Roman"/>
          <w:sz w:val="24"/>
          <w:szCs w:val="24"/>
        </w:rPr>
        <w:tab/>
        <w:t>%</w:t>
      </w:r>
      <w:r>
        <w:rPr>
          <w:rFonts w:ascii="Times New Roman" w:hAnsi="Times New Roman" w:cs="Times New Roman"/>
          <w:sz w:val="24"/>
          <w:szCs w:val="24"/>
        </w:rPr>
        <w:tab/>
        <w:t>no.</w:t>
      </w:r>
      <w:r>
        <w:rPr>
          <w:rFonts w:ascii="Times New Roman" w:hAnsi="Times New Roman" w:cs="Times New Roman"/>
          <w:sz w:val="24"/>
          <w:szCs w:val="24"/>
        </w:rPr>
        <w:tab/>
        <w:t>%</w:t>
      </w:r>
      <w:r>
        <w:rPr>
          <w:rFonts w:ascii="Times New Roman" w:hAnsi="Times New Roman" w:cs="Times New Roman"/>
          <w:sz w:val="24"/>
          <w:szCs w:val="24"/>
        </w:rPr>
        <w:tab/>
        <w:t xml:space="preserve">no. </w:t>
      </w:r>
      <w:r>
        <w:rPr>
          <w:rFonts w:ascii="Times New Roman" w:hAnsi="Times New Roman" w:cs="Times New Roman"/>
          <w:sz w:val="24"/>
          <w:szCs w:val="24"/>
        </w:rPr>
        <w:tab/>
        <w:t>%</w:t>
      </w:r>
      <w:r>
        <w:rPr>
          <w:rFonts w:ascii="Times New Roman" w:hAnsi="Times New Roman" w:cs="Times New Roman"/>
          <w:sz w:val="24"/>
          <w:szCs w:val="24"/>
        </w:rPr>
        <w:tab/>
      </w:r>
      <w:r w:rsidR="009F281E">
        <w:rPr>
          <w:rFonts w:ascii="Times New Roman" w:hAnsi="Times New Roman" w:cs="Times New Roman"/>
          <w:sz w:val="24"/>
          <w:szCs w:val="24"/>
        </w:rPr>
        <w:t xml:space="preserve">1920/30   </w:t>
      </w:r>
      <w:r w:rsidR="001B2E5F">
        <w:rPr>
          <w:rFonts w:ascii="Times New Roman" w:hAnsi="Times New Roman" w:cs="Times New Roman"/>
          <w:sz w:val="24"/>
          <w:szCs w:val="24"/>
        </w:rPr>
        <w:tab/>
      </w:r>
    </w:p>
    <w:p w:rsidR="00AA5BA9" w:rsidRDefault="00AA5BA9" w:rsidP="00D409DA">
      <w:pPr>
        <w:jc w:val="both"/>
        <w:rPr>
          <w:rFonts w:ascii="Times New Roman" w:hAnsi="Times New Roman" w:cs="Times New Roman"/>
          <w:sz w:val="24"/>
          <w:szCs w:val="24"/>
        </w:rPr>
      </w:pPr>
      <w:r>
        <w:rPr>
          <w:rFonts w:ascii="Times New Roman" w:hAnsi="Times New Roman" w:cs="Times New Roman"/>
          <w:sz w:val="24"/>
          <w:szCs w:val="24"/>
        </w:rPr>
        <w:t>Before 1890</w:t>
      </w:r>
      <w:r>
        <w:rPr>
          <w:rFonts w:ascii="Times New Roman" w:hAnsi="Times New Roman" w:cs="Times New Roman"/>
          <w:sz w:val="24"/>
          <w:szCs w:val="24"/>
        </w:rPr>
        <w:tab/>
      </w:r>
      <w:r>
        <w:rPr>
          <w:rFonts w:ascii="Times New Roman" w:hAnsi="Times New Roman" w:cs="Times New Roman"/>
          <w:sz w:val="24"/>
          <w:szCs w:val="24"/>
        </w:rPr>
        <w:tab/>
        <w:t xml:space="preserve"> </w:t>
      </w:r>
      <w:r w:rsidR="009F281E">
        <w:rPr>
          <w:rFonts w:ascii="Times New Roman" w:hAnsi="Times New Roman" w:cs="Times New Roman"/>
          <w:sz w:val="24"/>
          <w:szCs w:val="24"/>
        </w:rPr>
        <w:t xml:space="preserve"> </w:t>
      </w:r>
      <w:r>
        <w:rPr>
          <w:rFonts w:ascii="Times New Roman" w:hAnsi="Times New Roman" w:cs="Times New Roman"/>
          <w:sz w:val="24"/>
          <w:szCs w:val="24"/>
        </w:rPr>
        <w:t>143</w:t>
      </w:r>
      <w:r w:rsidR="009F281E">
        <w:rPr>
          <w:rFonts w:ascii="Times New Roman" w:hAnsi="Times New Roman" w:cs="Times New Roman"/>
          <w:sz w:val="24"/>
          <w:szCs w:val="24"/>
        </w:rPr>
        <w:tab/>
        <w:t xml:space="preserve">  4</w:t>
      </w:r>
      <w:r w:rsidR="009F281E">
        <w:rPr>
          <w:rFonts w:ascii="Times New Roman" w:hAnsi="Times New Roman" w:cs="Times New Roman"/>
          <w:sz w:val="24"/>
          <w:szCs w:val="24"/>
        </w:rPr>
        <w:tab/>
        <w:t xml:space="preserve">  128</w:t>
      </w:r>
      <w:r w:rsidR="009F281E">
        <w:rPr>
          <w:rFonts w:ascii="Times New Roman" w:hAnsi="Times New Roman" w:cs="Times New Roman"/>
          <w:sz w:val="24"/>
          <w:szCs w:val="24"/>
        </w:rPr>
        <w:tab/>
        <w:t xml:space="preserve">   4</w:t>
      </w:r>
      <w:r w:rsidR="009F281E">
        <w:rPr>
          <w:rFonts w:ascii="Times New Roman" w:hAnsi="Times New Roman" w:cs="Times New Roman"/>
          <w:sz w:val="24"/>
          <w:szCs w:val="24"/>
        </w:rPr>
        <w:tab/>
        <w:t xml:space="preserve">  120 </w:t>
      </w:r>
      <w:r w:rsidR="009F281E">
        <w:rPr>
          <w:rFonts w:ascii="Times New Roman" w:hAnsi="Times New Roman" w:cs="Times New Roman"/>
          <w:sz w:val="24"/>
          <w:szCs w:val="24"/>
        </w:rPr>
        <w:tab/>
        <w:t xml:space="preserve">  4</w:t>
      </w:r>
      <w:r w:rsidR="009F281E">
        <w:rPr>
          <w:rFonts w:ascii="Times New Roman" w:hAnsi="Times New Roman" w:cs="Times New Roman"/>
          <w:sz w:val="24"/>
          <w:szCs w:val="24"/>
        </w:rPr>
        <w:tab/>
        <w:t>84</w:t>
      </w:r>
      <w:r w:rsidR="009F281E">
        <w:rPr>
          <w:rFonts w:ascii="Times New Roman" w:hAnsi="Times New Roman" w:cs="Times New Roman"/>
          <w:sz w:val="24"/>
          <w:szCs w:val="24"/>
        </w:rPr>
        <w:tab/>
        <w:t xml:space="preserve">     </w:t>
      </w:r>
      <w:r w:rsidR="009F281E">
        <w:rPr>
          <w:rFonts w:ascii="Times New Roman" w:hAnsi="Times New Roman" w:cs="Times New Roman"/>
          <w:sz w:val="24"/>
          <w:szCs w:val="24"/>
        </w:rPr>
        <w:tab/>
      </w:r>
      <w:r w:rsidR="009F281E">
        <w:rPr>
          <w:rFonts w:ascii="Times New Roman" w:hAnsi="Times New Roman" w:cs="Times New Roman"/>
          <w:sz w:val="24"/>
          <w:szCs w:val="24"/>
        </w:rPr>
        <w:tab/>
      </w:r>
    </w:p>
    <w:p w:rsidR="00AA5BA9" w:rsidRPr="000E07AD" w:rsidRDefault="00AA5BA9" w:rsidP="00D409DA">
      <w:pPr>
        <w:jc w:val="both"/>
        <w:rPr>
          <w:rFonts w:ascii="Times New Roman" w:hAnsi="Times New Roman" w:cs="Times New Roman"/>
          <w:sz w:val="24"/>
          <w:szCs w:val="24"/>
        </w:rPr>
      </w:pPr>
      <w:r>
        <w:rPr>
          <w:rFonts w:ascii="Times New Roman" w:hAnsi="Times New Roman" w:cs="Times New Roman"/>
          <w:sz w:val="24"/>
          <w:szCs w:val="24"/>
        </w:rPr>
        <w:t>1890s</w:t>
      </w:r>
      <w:r>
        <w:rPr>
          <w:rFonts w:ascii="Times New Roman" w:hAnsi="Times New Roman" w:cs="Times New Roman"/>
          <w:sz w:val="24"/>
          <w:szCs w:val="24"/>
        </w:rPr>
        <w:tab/>
      </w:r>
      <w:r>
        <w:rPr>
          <w:rFonts w:ascii="Times New Roman" w:hAnsi="Times New Roman" w:cs="Times New Roman"/>
          <w:sz w:val="24"/>
          <w:szCs w:val="24"/>
        </w:rPr>
        <w:tab/>
      </w:r>
      <w:r w:rsidR="009F281E">
        <w:rPr>
          <w:rFonts w:ascii="Times New Roman" w:hAnsi="Times New Roman" w:cs="Times New Roman"/>
          <w:sz w:val="24"/>
          <w:szCs w:val="24"/>
        </w:rPr>
        <w:tab/>
        <w:t xml:space="preserve">  378</w:t>
      </w:r>
      <w:r w:rsidR="009F281E">
        <w:rPr>
          <w:rFonts w:ascii="Times New Roman" w:hAnsi="Times New Roman" w:cs="Times New Roman"/>
          <w:sz w:val="24"/>
          <w:szCs w:val="24"/>
        </w:rPr>
        <w:tab/>
        <w:t>10</w:t>
      </w:r>
      <w:r w:rsidR="009F281E">
        <w:rPr>
          <w:rFonts w:ascii="Times New Roman" w:hAnsi="Times New Roman" w:cs="Times New Roman"/>
          <w:sz w:val="24"/>
          <w:szCs w:val="24"/>
        </w:rPr>
        <w:tab/>
        <w:t xml:space="preserve">  277</w:t>
      </w:r>
      <w:r w:rsidR="009F281E">
        <w:rPr>
          <w:rFonts w:ascii="Times New Roman" w:hAnsi="Times New Roman" w:cs="Times New Roman"/>
          <w:sz w:val="24"/>
          <w:szCs w:val="24"/>
        </w:rPr>
        <w:tab/>
        <w:t xml:space="preserve">   8</w:t>
      </w:r>
      <w:r w:rsidR="009F281E">
        <w:rPr>
          <w:rFonts w:ascii="Times New Roman" w:hAnsi="Times New Roman" w:cs="Times New Roman"/>
          <w:sz w:val="24"/>
          <w:szCs w:val="24"/>
        </w:rPr>
        <w:tab/>
        <w:t xml:space="preserve">  221</w:t>
      </w:r>
      <w:r w:rsidR="009F281E">
        <w:rPr>
          <w:rFonts w:ascii="Times New Roman" w:hAnsi="Times New Roman" w:cs="Times New Roman"/>
          <w:sz w:val="24"/>
          <w:szCs w:val="24"/>
        </w:rPr>
        <w:tab/>
        <w:t xml:space="preserve">  8</w:t>
      </w:r>
      <w:r w:rsidR="009F281E">
        <w:rPr>
          <w:rFonts w:ascii="Times New Roman" w:hAnsi="Times New Roman" w:cs="Times New Roman"/>
          <w:sz w:val="24"/>
          <w:szCs w:val="24"/>
        </w:rPr>
        <w:tab/>
        <w:t>58</w:t>
      </w:r>
      <w:r>
        <w:rPr>
          <w:rFonts w:ascii="Times New Roman" w:hAnsi="Times New Roman" w:cs="Times New Roman"/>
          <w:sz w:val="24"/>
          <w:szCs w:val="24"/>
        </w:rPr>
        <w:tab/>
        <w:t xml:space="preserve"> </w:t>
      </w:r>
      <w:r>
        <w:rPr>
          <w:rFonts w:ascii="Times New Roman" w:hAnsi="Times New Roman" w:cs="Times New Roman"/>
          <w:sz w:val="24"/>
          <w:szCs w:val="24"/>
        </w:rPr>
        <w:tab/>
      </w:r>
    </w:p>
    <w:p w:rsidR="00AA5BA9" w:rsidRDefault="00AA5BA9" w:rsidP="00D409DA">
      <w:pPr>
        <w:jc w:val="both"/>
        <w:rPr>
          <w:rFonts w:ascii="Times New Roman" w:hAnsi="Times New Roman" w:cs="Times New Roman"/>
          <w:sz w:val="24"/>
          <w:szCs w:val="24"/>
        </w:rPr>
      </w:pPr>
      <w:r>
        <w:rPr>
          <w:rFonts w:ascii="Times New Roman" w:hAnsi="Times New Roman" w:cs="Times New Roman"/>
          <w:sz w:val="24"/>
          <w:szCs w:val="24"/>
        </w:rPr>
        <w:t>1900s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81E">
        <w:rPr>
          <w:rFonts w:ascii="Times New Roman" w:hAnsi="Times New Roman" w:cs="Times New Roman"/>
          <w:sz w:val="24"/>
          <w:szCs w:val="24"/>
        </w:rPr>
        <w:t>1013</w:t>
      </w:r>
      <w:r w:rsidR="009F281E">
        <w:rPr>
          <w:rFonts w:ascii="Times New Roman" w:hAnsi="Times New Roman" w:cs="Times New Roman"/>
          <w:sz w:val="24"/>
          <w:szCs w:val="24"/>
        </w:rPr>
        <w:tab/>
        <w:t>27</w:t>
      </w:r>
      <w:r w:rsidR="009F281E">
        <w:rPr>
          <w:rFonts w:ascii="Times New Roman" w:hAnsi="Times New Roman" w:cs="Times New Roman"/>
          <w:sz w:val="24"/>
          <w:szCs w:val="24"/>
        </w:rPr>
        <w:tab/>
        <w:t xml:space="preserve">  715</w:t>
      </w:r>
      <w:r w:rsidR="009F281E">
        <w:rPr>
          <w:rFonts w:ascii="Times New Roman" w:hAnsi="Times New Roman" w:cs="Times New Roman"/>
          <w:sz w:val="24"/>
          <w:szCs w:val="24"/>
        </w:rPr>
        <w:tab/>
        <w:t xml:space="preserve"> 20</w:t>
      </w:r>
      <w:r w:rsidR="009F281E">
        <w:rPr>
          <w:rFonts w:ascii="Times New Roman" w:hAnsi="Times New Roman" w:cs="Times New Roman"/>
          <w:sz w:val="24"/>
          <w:szCs w:val="24"/>
        </w:rPr>
        <w:tab/>
        <w:t xml:space="preserve">  508</w:t>
      </w:r>
      <w:r w:rsidR="009F281E">
        <w:rPr>
          <w:rFonts w:ascii="Times New Roman" w:hAnsi="Times New Roman" w:cs="Times New Roman"/>
          <w:sz w:val="24"/>
          <w:szCs w:val="24"/>
        </w:rPr>
        <w:tab/>
        <w:t xml:space="preserve"> 18</w:t>
      </w:r>
      <w:r w:rsidR="009F281E">
        <w:rPr>
          <w:rFonts w:ascii="Times New Roman" w:hAnsi="Times New Roman" w:cs="Times New Roman"/>
          <w:sz w:val="24"/>
          <w:szCs w:val="24"/>
        </w:rPr>
        <w:tab/>
        <w:t>50</w:t>
      </w:r>
    </w:p>
    <w:p w:rsidR="00AA5BA9" w:rsidRDefault="00AA5BA9" w:rsidP="00D409DA">
      <w:pPr>
        <w:jc w:val="both"/>
        <w:rPr>
          <w:rFonts w:ascii="Times New Roman" w:hAnsi="Times New Roman" w:cs="Times New Roman"/>
          <w:sz w:val="24"/>
          <w:szCs w:val="24"/>
        </w:rPr>
      </w:pPr>
      <w:r>
        <w:rPr>
          <w:rFonts w:ascii="Times New Roman" w:hAnsi="Times New Roman" w:cs="Times New Roman"/>
          <w:sz w:val="24"/>
          <w:szCs w:val="24"/>
        </w:rPr>
        <w:t>1910s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81E">
        <w:rPr>
          <w:rFonts w:ascii="Times New Roman" w:hAnsi="Times New Roman" w:cs="Times New Roman"/>
          <w:sz w:val="24"/>
          <w:szCs w:val="24"/>
        </w:rPr>
        <w:t>2119</w:t>
      </w:r>
      <w:r w:rsidR="009F281E">
        <w:rPr>
          <w:rFonts w:ascii="Times New Roman" w:hAnsi="Times New Roman" w:cs="Times New Roman"/>
          <w:sz w:val="24"/>
          <w:szCs w:val="24"/>
        </w:rPr>
        <w:tab/>
        <w:t>57</w:t>
      </w:r>
      <w:r w:rsidR="009F281E">
        <w:rPr>
          <w:rFonts w:ascii="Times New Roman" w:hAnsi="Times New Roman" w:cs="Times New Roman"/>
          <w:sz w:val="24"/>
          <w:szCs w:val="24"/>
        </w:rPr>
        <w:tab/>
        <w:t>1504</w:t>
      </w:r>
      <w:r w:rsidR="009F281E">
        <w:rPr>
          <w:rFonts w:ascii="Times New Roman" w:hAnsi="Times New Roman" w:cs="Times New Roman"/>
          <w:sz w:val="24"/>
          <w:szCs w:val="24"/>
        </w:rPr>
        <w:tab/>
        <w:t xml:space="preserve"> 43</w:t>
      </w:r>
      <w:r w:rsidR="009F281E">
        <w:rPr>
          <w:rFonts w:ascii="Times New Roman" w:hAnsi="Times New Roman" w:cs="Times New Roman"/>
          <w:sz w:val="24"/>
          <w:szCs w:val="24"/>
        </w:rPr>
        <w:tab/>
        <w:t xml:space="preserve">  960</w:t>
      </w:r>
      <w:r w:rsidR="009F281E">
        <w:rPr>
          <w:rFonts w:ascii="Times New Roman" w:hAnsi="Times New Roman" w:cs="Times New Roman"/>
          <w:sz w:val="24"/>
          <w:szCs w:val="24"/>
        </w:rPr>
        <w:tab/>
        <w:t xml:space="preserve"> 34</w:t>
      </w:r>
      <w:r w:rsidR="009F281E">
        <w:rPr>
          <w:rFonts w:ascii="Times New Roman" w:hAnsi="Times New Roman" w:cs="Times New Roman"/>
          <w:sz w:val="24"/>
          <w:szCs w:val="24"/>
        </w:rPr>
        <w:tab/>
        <w:t>45</w:t>
      </w:r>
      <w:r>
        <w:rPr>
          <w:rFonts w:ascii="Times New Roman" w:hAnsi="Times New Roman" w:cs="Times New Roman"/>
          <w:sz w:val="24"/>
          <w:szCs w:val="24"/>
        </w:rPr>
        <w:t xml:space="preserve"> </w:t>
      </w:r>
    </w:p>
    <w:p w:rsidR="00AA5BA9" w:rsidRDefault="00AA5BA9" w:rsidP="00D409DA">
      <w:pPr>
        <w:jc w:val="both"/>
        <w:rPr>
          <w:rFonts w:ascii="Times New Roman" w:hAnsi="Times New Roman" w:cs="Times New Roman"/>
          <w:sz w:val="24"/>
          <w:szCs w:val="24"/>
        </w:rPr>
      </w:pPr>
      <w:r>
        <w:rPr>
          <w:rFonts w:ascii="Times New Roman" w:hAnsi="Times New Roman" w:cs="Times New Roman"/>
          <w:sz w:val="24"/>
          <w:szCs w:val="24"/>
        </w:rPr>
        <w:t>1920s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81E">
        <w:rPr>
          <w:rFonts w:ascii="Times New Roman" w:hAnsi="Times New Roman" w:cs="Times New Roman"/>
          <w:sz w:val="24"/>
          <w:szCs w:val="24"/>
        </w:rPr>
        <w:t xml:space="preserve">      4</w:t>
      </w:r>
      <w:r w:rsidR="009F281E">
        <w:rPr>
          <w:rFonts w:ascii="Times New Roman" w:hAnsi="Times New Roman" w:cs="Times New Roman"/>
          <w:sz w:val="24"/>
          <w:szCs w:val="24"/>
        </w:rPr>
        <w:tab/>
        <w:t xml:space="preserve">  0</w:t>
      </w:r>
      <w:r w:rsidR="009F281E">
        <w:rPr>
          <w:rFonts w:ascii="Times New Roman" w:hAnsi="Times New Roman" w:cs="Times New Roman"/>
          <w:sz w:val="24"/>
          <w:szCs w:val="24"/>
        </w:rPr>
        <w:tab/>
        <w:t xml:space="preserve">  789</w:t>
      </w:r>
      <w:r w:rsidR="009F281E">
        <w:rPr>
          <w:rFonts w:ascii="Times New Roman" w:hAnsi="Times New Roman" w:cs="Times New Roman"/>
          <w:sz w:val="24"/>
          <w:szCs w:val="24"/>
        </w:rPr>
        <w:tab/>
        <w:t xml:space="preserve"> 23</w:t>
      </w:r>
      <w:r w:rsidR="009F281E">
        <w:rPr>
          <w:rFonts w:ascii="Times New Roman" w:hAnsi="Times New Roman" w:cs="Times New Roman"/>
          <w:sz w:val="24"/>
          <w:szCs w:val="24"/>
        </w:rPr>
        <w:tab/>
        <w:t xml:space="preserve">  994</w:t>
      </w:r>
      <w:r w:rsidR="009F281E">
        <w:rPr>
          <w:rFonts w:ascii="Times New Roman" w:hAnsi="Times New Roman" w:cs="Times New Roman"/>
          <w:sz w:val="24"/>
          <w:szCs w:val="24"/>
        </w:rPr>
        <w:tab/>
        <w:t xml:space="preserve"> 35</w:t>
      </w:r>
      <w:r w:rsidR="009F281E">
        <w:rPr>
          <w:rFonts w:ascii="Times New Roman" w:hAnsi="Times New Roman" w:cs="Times New Roman"/>
          <w:sz w:val="24"/>
          <w:szCs w:val="24"/>
        </w:rPr>
        <w:tab/>
      </w:r>
      <w:r>
        <w:rPr>
          <w:rFonts w:ascii="Times New Roman" w:hAnsi="Times New Roman" w:cs="Times New Roman"/>
          <w:sz w:val="24"/>
          <w:szCs w:val="24"/>
        </w:rPr>
        <w:t xml:space="preserve">    </w:t>
      </w:r>
    </w:p>
    <w:p w:rsidR="00AA5BA9" w:rsidRDefault="00AA5BA9" w:rsidP="00D409DA">
      <w:pPr>
        <w:jc w:val="both"/>
        <w:rPr>
          <w:rFonts w:ascii="Times New Roman" w:hAnsi="Times New Roman" w:cs="Times New Roman"/>
          <w:sz w:val="24"/>
          <w:szCs w:val="24"/>
        </w:rPr>
      </w:pPr>
      <w:r>
        <w:rPr>
          <w:rFonts w:ascii="Times New Roman" w:hAnsi="Times New Roman" w:cs="Times New Roman"/>
          <w:sz w:val="24"/>
          <w:szCs w:val="24"/>
        </w:rPr>
        <w:t>Unknown</w:t>
      </w:r>
      <w:r>
        <w:rPr>
          <w:rFonts w:ascii="Times New Roman" w:hAnsi="Times New Roman" w:cs="Times New Roman"/>
          <w:sz w:val="24"/>
          <w:szCs w:val="24"/>
        </w:rPr>
        <w:tab/>
      </w:r>
      <w:r>
        <w:rPr>
          <w:rFonts w:ascii="Times New Roman" w:hAnsi="Times New Roman" w:cs="Times New Roman"/>
          <w:sz w:val="24"/>
          <w:szCs w:val="24"/>
        </w:rPr>
        <w:tab/>
      </w:r>
      <w:r w:rsidR="009F281E">
        <w:rPr>
          <w:rFonts w:ascii="Times New Roman" w:hAnsi="Times New Roman" w:cs="Times New Roman"/>
          <w:sz w:val="24"/>
          <w:szCs w:val="24"/>
        </w:rPr>
        <w:t xml:space="preserve">    80</w:t>
      </w:r>
      <w:r w:rsidR="009F281E">
        <w:rPr>
          <w:rFonts w:ascii="Times New Roman" w:hAnsi="Times New Roman" w:cs="Times New Roman"/>
          <w:sz w:val="24"/>
          <w:szCs w:val="24"/>
        </w:rPr>
        <w:tab/>
        <w:t xml:space="preserve">  2</w:t>
      </w:r>
      <w:r w:rsidR="009F281E">
        <w:rPr>
          <w:rFonts w:ascii="Times New Roman" w:hAnsi="Times New Roman" w:cs="Times New Roman"/>
          <w:sz w:val="24"/>
          <w:szCs w:val="24"/>
        </w:rPr>
        <w:tab/>
        <w:t xml:space="preserve">    85</w:t>
      </w:r>
      <w:r w:rsidR="009F281E">
        <w:rPr>
          <w:rFonts w:ascii="Times New Roman" w:hAnsi="Times New Roman" w:cs="Times New Roman"/>
          <w:sz w:val="24"/>
          <w:szCs w:val="24"/>
        </w:rPr>
        <w:tab/>
        <w:t xml:space="preserve">   2</w:t>
      </w:r>
      <w:r w:rsidR="009F281E">
        <w:rPr>
          <w:rFonts w:ascii="Times New Roman" w:hAnsi="Times New Roman" w:cs="Times New Roman"/>
          <w:sz w:val="24"/>
          <w:szCs w:val="24"/>
        </w:rPr>
        <w:tab/>
        <w:t xml:space="preserve">    55</w:t>
      </w:r>
      <w:r w:rsidR="009F281E">
        <w:rPr>
          <w:rFonts w:ascii="Times New Roman" w:hAnsi="Times New Roman" w:cs="Times New Roman"/>
          <w:sz w:val="24"/>
          <w:szCs w:val="24"/>
        </w:rPr>
        <w:tab/>
        <w:t xml:space="preserve">   2 </w:t>
      </w:r>
      <w:r>
        <w:rPr>
          <w:rFonts w:ascii="Times New Roman" w:hAnsi="Times New Roman" w:cs="Times New Roman"/>
          <w:sz w:val="24"/>
          <w:szCs w:val="24"/>
        </w:rPr>
        <w:tab/>
      </w:r>
    </w:p>
    <w:p w:rsidR="00AA5BA9" w:rsidRDefault="00AA5BA9" w:rsidP="00D409DA">
      <w:pPr>
        <w:jc w:val="both"/>
        <w:rPr>
          <w:rFonts w:ascii="Times New Roman" w:hAnsi="Times New Roman" w:cs="Times New Roman"/>
          <w:sz w:val="24"/>
          <w:szCs w:val="24"/>
        </w:rPr>
      </w:pPr>
    </w:p>
    <w:p w:rsidR="00AA5BA9" w:rsidRDefault="00AA5BA9"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3737</w:t>
      </w:r>
      <w:r>
        <w:rPr>
          <w:rFonts w:ascii="Times New Roman" w:hAnsi="Times New Roman" w:cs="Times New Roman"/>
          <w:sz w:val="24"/>
          <w:szCs w:val="24"/>
        </w:rPr>
        <w:tab/>
        <w:t>100</w:t>
      </w:r>
      <w:r>
        <w:rPr>
          <w:rFonts w:ascii="Times New Roman" w:hAnsi="Times New Roman" w:cs="Times New Roman"/>
          <w:sz w:val="24"/>
          <w:szCs w:val="24"/>
        </w:rPr>
        <w:tab/>
        <w:t>3498</w:t>
      </w:r>
      <w:r>
        <w:rPr>
          <w:rFonts w:ascii="Times New Roman" w:hAnsi="Times New Roman" w:cs="Times New Roman"/>
          <w:sz w:val="24"/>
          <w:szCs w:val="24"/>
        </w:rPr>
        <w:tab/>
        <w:t>100</w:t>
      </w:r>
      <w:r>
        <w:rPr>
          <w:rFonts w:ascii="Times New Roman" w:hAnsi="Times New Roman" w:cs="Times New Roman"/>
          <w:sz w:val="24"/>
          <w:szCs w:val="24"/>
        </w:rPr>
        <w:tab/>
      </w:r>
      <w:r w:rsidR="009F281E">
        <w:rPr>
          <w:rFonts w:ascii="Times New Roman" w:hAnsi="Times New Roman" w:cs="Times New Roman"/>
          <w:sz w:val="24"/>
          <w:szCs w:val="24"/>
        </w:rPr>
        <w:t>2858</w:t>
      </w:r>
      <w:r>
        <w:rPr>
          <w:rFonts w:ascii="Times New Roman" w:hAnsi="Times New Roman" w:cs="Times New Roman"/>
          <w:sz w:val="24"/>
          <w:szCs w:val="24"/>
        </w:rPr>
        <w:tab/>
        <w:t>100</w:t>
      </w:r>
      <w:r>
        <w:rPr>
          <w:rFonts w:ascii="Times New Roman" w:hAnsi="Times New Roman" w:cs="Times New Roman"/>
          <w:sz w:val="24"/>
          <w:szCs w:val="24"/>
        </w:rPr>
        <w:tab/>
      </w:r>
    </w:p>
    <w:p w:rsidR="00A71873" w:rsidRDefault="00AA5BA9"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0E07AD">
        <w:rPr>
          <w:rFonts w:ascii="Times New Roman" w:hAnsi="Times New Roman" w:cs="Times New Roman"/>
          <w:i/>
          <w:sz w:val="24"/>
          <w:szCs w:val="24"/>
        </w:rPr>
        <w:t>Handboek</w:t>
      </w:r>
      <w:r>
        <w:rPr>
          <w:rFonts w:ascii="Times New Roman" w:hAnsi="Times New Roman" w:cs="Times New Roman"/>
          <w:sz w:val="24"/>
          <w:szCs w:val="24"/>
        </w:rPr>
        <w:t>, issues 1920, 1925, 1930.</w:t>
      </w:r>
    </w:p>
    <w:p w:rsidR="00010E80" w:rsidRDefault="00010E80" w:rsidP="00D409DA">
      <w:pPr>
        <w:spacing w:line="360" w:lineRule="auto"/>
        <w:jc w:val="both"/>
        <w:rPr>
          <w:rFonts w:ascii="Times New Roman" w:hAnsi="Times New Roman" w:cs="Times New Roman"/>
          <w:sz w:val="24"/>
          <w:szCs w:val="24"/>
        </w:rPr>
      </w:pPr>
    </w:p>
    <w:p w:rsidR="00B4720C" w:rsidRDefault="00010E80"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7603">
        <w:rPr>
          <w:rFonts w:ascii="Times New Roman" w:hAnsi="Times New Roman" w:cs="Times New Roman"/>
          <w:sz w:val="24"/>
          <w:szCs w:val="24"/>
        </w:rPr>
        <w:t xml:space="preserve">Total private capital committed to business activities in the colony may be approximated using issued equity as stated for most incorporated companies. A caveat needs to be made since reinvested profits and loans may also have been used for outlays at private corporations in the colony. Total equity is therefore likely to be an underestimation of the actual situation. The interpretation of the current value of equity issued in the past is also a matter of dispute. Yet, </w:t>
      </w:r>
      <w:r w:rsidR="00B4720C">
        <w:rPr>
          <w:rFonts w:ascii="Times New Roman" w:hAnsi="Times New Roman" w:cs="Times New Roman"/>
          <w:sz w:val="24"/>
          <w:szCs w:val="24"/>
        </w:rPr>
        <w:t>no other statistical data are available and previous research has shown that global aggregates deriving from this source by and large conform with international estimates made at the time of the Second World War.</w:t>
      </w:r>
      <w:r w:rsidR="00B4720C">
        <w:rPr>
          <w:rStyle w:val="FootnoteReference"/>
          <w:rFonts w:ascii="Times New Roman" w:hAnsi="Times New Roman" w:cs="Times New Roman"/>
          <w:sz w:val="24"/>
          <w:szCs w:val="24"/>
        </w:rPr>
        <w:footnoteReference w:id="12"/>
      </w:r>
    </w:p>
    <w:p w:rsidR="00010E80" w:rsidRDefault="00B4720C"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sustained tendency towards a shrinkage of the corporate world in the colony, combined equity of the companies increased over time, from 2.8 billion guilders in 1920 to about 4 billion in 1925/26 and further to 4.4 billion guilders in 1930.</w:t>
      </w:r>
      <w:r>
        <w:rPr>
          <w:rStyle w:val="FootnoteReference"/>
          <w:rFonts w:ascii="Times New Roman" w:hAnsi="Times New Roman" w:cs="Times New Roman"/>
          <w:sz w:val="24"/>
          <w:szCs w:val="24"/>
        </w:rPr>
        <w:footnoteReference w:id="13"/>
      </w:r>
      <w:r w:rsidR="002F31A1">
        <w:rPr>
          <w:rFonts w:ascii="Times New Roman" w:hAnsi="Times New Roman" w:cs="Times New Roman"/>
          <w:sz w:val="24"/>
          <w:szCs w:val="24"/>
        </w:rPr>
        <w:t xml:space="preserve"> </w:t>
      </w:r>
      <w:r w:rsidR="00EF0A16">
        <w:rPr>
          <w:rFonts w:ascii="Times New Roman" w:hAnsi="Times New Roman" w:cs="Times New Roman"/>
          <w:sz w:val="24"/>
          <w:szCs w:val="24"/>
        </w:rPr>
        <w:t xml:space="preserve">The increase amounted </w:t>
      </w:r>
      <w:r w:rsidR="00EF0A16">
        <w:rPr>
          <w:rFonts w:ascii="Times New Roman" w:hAnsi="Times New Roman" w:cs="Times New Roman"/>
          <w:sz w:val="24"/>
          <w:szCs w:val="24"/>
        </w:rPr>
        <w:lastRenderedPageBreak/>
        <w:t>to as much as 40 per cent in the first half of the decade, but only 11.5 per cent during the second half. The enlargement of committed investment by private firms in the colony testifies to the high degree of optimism during the initial years of the boom.</w:t>
      </w:r>
    </w:p>
    <w:p w:rsidR="00EF0A16" w:rsidRDefault="00EF0A16"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juxtaposition of declining absolute numbers of firms and an increasing total equity capital translated as a steady rise in the average size of the individual firm, from 760,000 guilders in 1920 to 1.2 million in 1925 and 1.5 million in 1930. Such averages reflect the extreme diversity within the corporate world of business embracing both very large concerns and very tiny local firms.</w:t>
      </w:r>
    </w:p>
    <w:p w:rsidR="00DD6348" w:rsidRDefault="00EF0A16"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top five accounted for an impressive share of the total, 16 per cent in 1920 and 20 per cent in both 1925 and 1930. Number one was </w:t>
      </w:r>
      <w:r w:rsidR="008A635F">
        <w:rPr>
          <w:rFonts w:ascii="Times New Roman" w:hAnsi="Times New Roman" w:cs="Times New Roman"/>
          <w:sz w:val="24"/>
          <w:szCs w:val="24"/>
        </w:rPr>
        <w:t xml:space="preserve">continuously </w:t>
      </w:r>
      <w:r>
        <w:rPr>
          <w:rFonts w:ascii="Times New Roman" w:hAnsi="Times New Roman" w:cs="Times New Roman"/>
          <w:sz w:val="24"/>
          <w:szCs w:val="24"/>
        </w:rPr>
        <w:t>BPM (Bataafsche Petroleum-Maatschappij, Batavian Petroleum Company)</w:t>
      </w:r>
      <w:r w:rsidR="008A635F">
        <w:rPr>
          <w:rFonts w:ascii="Times New Roman" w:hAnsi="Times New Roman" w:cs="Times New Roman"/>
          <w:sz w:val="24"/>
          <w:szCs w:val="24"/>
        </w:rPr>
        <w:t xml:space="preserve">, a joint subsidiary of Royal Dutch and Shell, with an equity rising from 210 million to 300 million guilders in the early 1920s. The top five always included the colony’s largest bank, NHM (Nederlandsche Handel-Maatschappij, Netherlands Trading Association), where equity climbed from 100 million to 150 million guilders. Another bank, NIHB (Nederlandsch-Indische Handels Bank, Netherlands Indies Trading Bank), ranked third in 1920 and fifth in 1930, and reported an increase of its equity capital over time from 60 million to 100 million guilders. Shipping companies were prominently present among the top five, notably the Nederlandsche Scheepvaart Unie (Netherlands Shipping Union), which ranked fourth in 1920 and 1925 and third in 1930; meanwhile equity capital rose threefold from 50 million to 150 million guilders. </w:t>
      </w:r>
      <w:r w:rsidR="00DD6348">
        <w:rPr>
          <w:rFonts w:ascii="Times New Roman" w:hAnsi="Times New Roman" w:cs="Times New Roman"/>
          <w:sz w:val="24"/>
          <w:szCs w:val="24"/>
        </w:rPr>
        <w:t>A</w:t>
      </w:r>
      <w:r w:rsidR="008A635F">
        <w:rPr>
          <w:rFonts w:ascii="Times New Roman" w:hAnsi="Times New Roman" w:cs="Times New Roman"/>
          <w:sz w:val="24"/>
          <w:szCs w:val="24"/>
        </w:rPr>
        <w:t xml:space="preserve">nother major player in international shipping, </w:t>
      </w:r>
      <w:r w:rsidR="00DD6348">
        <w:rPr>
          <w:rFonts w:ascii="Times New Roman" w:hAnsi="Times New Roman" w:cs="Times New Roman"/>
          <w:sz w:val="24"/>
          <w:szCs w:val="24"/>
        </w:rPr>
        <w:t xml:space="preserve">the </w:t>
      </w:r>
      <w:r w:rsidR="008A635F">
        <w:rPr>
          <w:rFonts w:ascii="Times New Roman" w:hAnsi="Times New Roman" w:cs="Times New Roman"/>
          <w:sz w:val="24"/>
          <w:szCs w:val="24"/>
        </w:rPr>
        <w:t xml:space="preserve">Vereeniging van Nederlandsche Scheepvaart-Maatschappijen (Association of Netherlands Shipping Companies), was </w:t>
      </w:r>
      <w:r w:rsidR="00DD6348">
        <w:rPr>
          <w:rFonts w:ascii="Times New Roman" w:hAnsi="Times New Roman" w:cs="Times New Roman"/>
          <w:sz w:val="24"/>
          <w:szCs w:val="24"/>
        </w:rPr>
        <w:t xml:space="preserve">created </w:t>
      </w:r>
      <w:r w:rsidR="008A635F">
        <w:rPr>
          <w:rFonts w:ascii="Times New Roman" w:hAnsi="Times New Roman" w:cs="Times New Roman"/>
          <w:sz w:val="24"/>
          <w:szCs w:val="24"/>
        </w:rPr>
        <w:t>in 1920 with a capital of 200 million guilders</w:t>
      </w:r>
      <w:r w:rsidR="00DD6348">
        <w:rPr>
          <w:rFonts w:ascii="Times New Roman" w:hAnsi="Times New Roman" w:cs="Times New Roman"/>
          <w:sz w:val="24"/>
          <w:szCs w:val="24"/>
        </w:rPr>
        <w:t xml:space="preserve">, appearing </w:t>
      </w:r>
      <w:r w:rsidR="008A635F">
        <w:rPr>
          <w:rFonts w:ascii="Times New Roman" w:hAnsi="Times New Roman" w:cs="Times New Roman"/>
          <w:sz w:val="24"/>
          <w:szCs w:val="24"/>
        </w:rPr>
        <w:t xml:space="preserve">in the second rank in 1925 </w:t>
      </w:r>
      <w:r w:rsidR="00DD6348">
        <w:rPr>
          <w:rFonts w:ascii="Times New Roman" w:hAnsi="Times New Roman" w:cs="Times New Roman"/>
          <w:sz w:val="24"/>
          <w:szCs w:val="24"/>
        </w:rPr>
        <w:t xml:space="preserve">as well as in </w:t>
      </w:r>
      <w:r w:rsidR="008A635F">
        <w:rPr>
          <w:rFonts w:ascii="Times New Roman" w:hAnsi="Times New Roman" w:cs="Times New Roman"/>
          <w:sz w:val="24"/>
          <w:szCs w:val="24"/>
        </w:rPr>
        <w:t>1930.</w:t>
      </w:r>
    </w:p>
    <w:p w:rsidR="00DD6348" w:rsidRDefault="00DD6348"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Some key features of the world of ordinary business in the Dutch colony during the booming 1920s may be summed up as follows: a large, but shrinking number of incorporated firms, rising total and average amounts of equity capital committed, a strong predominance of Dutch management, vital oldtimers and much optimism, on occasion causing disappointment.</w:t>
      </w:r>
    </w:p>
    <w:p w:rsidR="00EF520D" w:rsidRDefault="00EF520D" w:rsidP="00D409DA">
      <w:pPr>
        <w:spacing w:line="360" w:lineRule="auto"/>
        <w:jc w:val="both"/>
        <w:rPr>
          <w:rFonts w:ascii="Times New Roman" w:hAnsi="Times New Roman" w:cs="Times New Roman"/>
          <w:sz w:val="24"/>
          <w:szCs w:val="24"/>
        </w:rPr>
      </w:pPr>
    </w:p>
    <w:p w:rsidR="00EF520D" w:rsidRDefault="00EF520D" w:rsidP="00D409DA">
      <w:pPr>
        <w:spacing w:line="360" w:lineRule="auto"/>
        <w:jc w:val="both"/>
        <w:rPr>
          <w:rFonts w:ascii="Times New Roman" w:hAnsi="Times New Roman" w:cs="Times New Roman"/>
          <w:sz w:val="24"/>
          <w:szCs w:val="24"/>
        </w:rPr>
      </w:pPr>
    </w:p>
    <w:p w:rsidR="00092006" w:rsidRDefault="00DD6348" w:rsidP="00D409DA">
      <w:pPr>
        <w:spacing w:line="360" w:lineRule="auto"/>
        <w:jc w:val="both"/>
        <w:rPr>
          <w:rFonts w:ascii="Times New Roman" w:hAnsi="Times New Roman" w:cs="Times New Roman"/>
          <w:sz w:val="24"/>
          <w:szCs w:val="24"/>
        </w:rPr>
      </w:pPr>
      <w:r w:rsidRPr="00092006">
        <w:rPr>
          <w:rFonts w:ascii="Times New Roman" w:hAnsi="Times New Roman" w:cs="Times New Roman"/>
          <w:b/>
          <w:sz w:val="24"/>
          <w:szCs w:val="24"/>
        </w:rPr>
        <w:lastRenderedPageBreak/>
        <w:t>II</w:t>
      </w:r>
      <w:r w:rsidR="00092006" w:rsidRPr="00092006">
        <w:rPr>
          <w:rFonts w:ascii="Times New Roman" w:hAnsi="Times New Roman" w:cs="Times New Roman"/>
          <w:b/>
          <w:sz w:val="24"/>
          <w:szCs w:val="24"/>
        </w:rPr>
        <w:tab/>
        <w:t>Proper gain or colonial drain?</w:t>
      </w:r>
    </w:p>
    <w:p w:rsidR="00092006" w:rsidRDefault="00092006" w:rsidP="00D409DA">
      <w:pPr>
        <w:spacing w:line="360" w:lineRule="auto"/>
        <w:jc w:val="both"/>
        <w:rPr>
          <w:rFonts w:ascii="Times New Roman" w:hAnsi="Times New Roman" w:cs="Times New Roman"/>
          <w:sz w:val="24"/>
          <w:szCs w:val="24"/>
        </w:rPr>
      </w:pPr>
    </w:p>
    <w:p w:rsidR="00092006" w:rsidRDefault="00092006"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as mentioned above, a stubborn popular conception that investment in the colonial context offered excessive profits that were drained away from the region, where the economic activities were actually taken place, by implication offering hardships rather than </w:t>
      </w:r>
      <w:r w:rsidR="00867397">
        <w:rPr>
          <w:rFonts w:ascii="Times New Roman" w:hAnsi="Times New Roman" w:cs="Times New Roman"/>
          <w:sz w:val="24"/>
          <w:szCs w:val="24"/>
        </w:rPr>
        <w:t>prosperity</w:t>
      </w:r>
      <w:r>
        <w:rPr>
          <w:rFonts w:ascii="Times New Roman" w:hAnsi="Times New Roman" w:cs="Times New Roman"/>
          <w:sz w:val="24"/>
          <w:szCs w:val="24"/>
        </w:rPr>
        <w:t xml:space="preserve"> for the local population.</w:t>
      </w:r>
      <w:r w:rsidR="00867397">
        <w:rPr>
          <w:rFonts w:ascii="Times New Roman" w:hAnsi="Times New Roman" w:cs="Times New Roman"/>
          <w:sz w:val="24"/>
          <w:szCs w:val="24"/>
        </w:rPr>
        <w:t xml:space="preserve"> This paper cannot provide a comprehensive assessment of the impact of foreign investment in the colonial situation.</w:t>
      </w:r>
      <w:r w:rsidR="00867397">
        <w:rPr>
          <w:rStyle w:val="FootnoteReference"/>
          <w:rFonts w:ascii="Times New Roman" w:hAnsi="Times New Roman" w:cs="Times New Roman"/>
          <w:sz w:val="24"/>
          <w:szCs w:val="24"/>
        </w:rPr>
        <w:footnoteReference w:id="14"/>
      </w:r>
      <w:r w:rsidR="00867397">
        <w:rPr>
          <w:rFonts w:ascii="Times New Roman" w:hAnsi="Times New Roman" w:cs="Times New Roman"/>
          <w:sz w:val="24"/>
          <w:szCs w:val="24"/>
        </w:rPr>
        <w:t xml:space="preserve"> It can, however, offer an impression of levels of profitability as derived from the empirical data</w:t>
      </w:r>
      <w:r w:rsidR="004E624C">
        <w:rPr>
          <w:rFonts w:ascii="Times New Roman" w:hAnsi="Times New Roman" w:cs="Times New Roman"/>
          <w:sz w:val="24"/>
          <w:szCs w:val="24"/>
        </w:rPr>
        <w:t xml:space="preserve"> at our disposal</w:t>
      </w:r>
      <w:r w:rsidR="00867397">
        <w:rPr>
          <w:rFonts w:ascii="Times New Roman" w:hAnsi="Times New Roman" w:cs="Times New Roman"/>
          <w:sz w:val="24"/>
          <w:szCs w:val="24"/>
        </w:rPr>
        <w:t xml:space="preserve">, whilst also seeking to make </w:t>
      </w:r>
      <w:r w:rsidR="004E624C">
        <w:rPr>
          <w:rFonts w:ascii="Times New Roman" w:hAnsi="Times New Roman" w:cs="Times New Roman"/>
          <w:sz w:val="24"/>
          <w:szCs w:val="24"/>
        </w:rPr>
        <w:t xml:space="preserve">some tentative </w:t>
      </w:r>
      <w:r w:rsidR="00867397">
        <w:rPr>
          <w:rFonts w:ascii="Times New Roman" w:hAnsi="Times New Roman" w:cs="Times New Roman"/>
          <w:sz w:val="24"/>
          <w:szCs w:val="24"/>
        </w:rPr>
        <w:t xml:space="preserve">inferences </w:t>
      </w:r>
      <w:r w:rsidR="004E624C">
        <w:rPr>
          <w:rFonts w:ascii="Times New Roman" w:hAnsi="Times New Roman" w:cs="Times New Roman"/>
          <w:sz w:val="24"/>
          <w:szCs w:val="24"/>
        </w:rPr>
        <w:t xml:space="preserve">about </w:t>
      </w:r>
      <w:r w:rsidR="00867397">
        <w:rPr>
          <w:rFonts w:ascii="Times New Roman" w:hAnsi="Times New Roman" w:cs="Times New Roman"/>
          <w:sz w:val="24"/>
          <w:szCs w:val="24"/>
        </w:rPr>
        <w:t xml:space="preserve">management strategy </w:t>
      </w:r>
      <w:r w:rsidR="004E624C">
        <w:rPr>
          <w:rFonts w:ascii="Times New Roman" w:hAnsi="Times New Roman" w:cs="Times New Roman"/>
          <w:sz w:val="24"/>
          <w:szCs w:val="24"/>
        </w:rPr>
        <w:t xml:space="preserve">from </w:t>
      </w:r>
      <w:r w:rsidR="00867397">
        <w:rPr>
          <w:rFonts w:ascii="Times New Roman" w:hAnsi="Times New Roman" w:cs="Times New Roman"/>
          <w:sz w:val="24"/>
          <w:szCs w:val="24"/>
        </w:rPr>
        <w:t xml:space="preserve">dividend policies </w:t>
      </w:r>
      <w:r w:rsidR="004E624C">
        <w:rPr>
          <w:rFonts w:ascii="Times New Roman" w:hAnsi="Times New Roman" w:cs="Times New Roman"/>
          <w:sz w:val="24"/>
          <w:szCs w:val="24"/>
        </w:rPr>
        <w:t>pursued by individual firms</w:t>
      </w:r>
      <w:r w:rsidR="00867397">
        <w:rPr>
          <w:rFonts w:ascii="Times New Roman" w:hAnsi="Times New Roman" w:cs="Times New Roman"/>
          <w:sz w:val="24"/>
          <w:szCs w:val="24"/>
        </w:rPr>
        <w:t xml:space="preserve">. </w:t>
      </w:r>
      <w:r w:rsidR="004E624C">
        <w:rPr>
          <w:rFonts w:ascii="Times New Roman" w:hAnsi="Times New Roman" w:cs="Times New Roman"/>
          <w:sz w:val="24"/>
          <w:szCs w:val="24"/>
        </w:rPr>
        <w:t>T</w:t>
      </w:r>
      <w:r w:rsidR="00867397">
        <w:rPr>
          <w:rFonts w:ascii="Times New Roman" w:hAnsi="Times New Roman" w:cs="Times New Roman"/>
          <w:sz w:val="24"/>
          <w:szCs w:val="24"/>
        </w:rPr>
        <w:t xml:space="preserve">he rate of paid-out dividends </w:t>
      </w:r>
      <w:r w:rsidR="004E624C">
        <w:rPr>
          <w:rFonts w:ascii="Times New Roman" w:hAnsi="Times New Roman" w:cs="Times New Roman"/>
          <w:sz w:val="24"/>
          <w:szCs w:val="24"/>
        </w:rPr>
        <w:t xml:space="preserve">serves </w:t>
      </w:r>
      <w:r w:rsidR="00867397">
        <w:rPr>
          <w:rFonts w:ascii="Times New Roman" w:hAnsi="Times New Roman" w:cs="Times New Roman"/>
          <w:sz w:val="24"/>
          <w:szCs w:val="24"/>
        </w:rPr>
        <w:t>as a proxy variable for profitability</w:t>
      </w:r>
      <w:r w:rsidR="004E624C">
        <w:rPr>
          <w:rFonts w:ascii="Times New Roman" w:hAnsi="Times New Roman" w:cs="Times New Roman"/>
          <w:sz w:val="24"/>
          <w:szCs w:val="24"/>
        </w:rPr>
        <w:t>, ahtough it is, again, emphasized that it is a far from perfect measure with possibly built-in biases towards both overestiamted and underestimation. At the same time, it needs to be conceded that dividend rates are readily available for large numbers of companies and also lend themselves for a comparison with standard yardsticks, in particular the 6 per cent dividend shareholders were likely to consider as a ‘normal’ return on their capital.</w:t>
      </w:r>
    </w:p>
    <w:p w:rsidR="00F43688" w:rsidRDefault="004E624C"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04DF">
        <w:rPr>
          <w:rFonts w:ascii="Times New Roman" w:hAnsi="Times New Roman" w:cs="Times New Roman"/>
          <w:sz w:val="24"/>
          <w:szCs w:val="24"/>
        </w:rPr>
        <w:t xml:space="preserve">A </w:t>
      </w:r>
      <w:r>
        <w:rPr>
          <w:rFonts w:ascii="Times New Roman" w:hAnsi="Times New Roman" w:cs="Times New Roman"/>
          <w:sz w:val="24"/>
          <w:szCs w:val="24"/>
        </w:rPr>
        <w:t xml:space="preserve">discussion of profitability </w:t>
      </w:r>
      <w:r w:rsidR="00B304DF">
        <w:rPr>
          <w:rFonts w:ascii="Times New Roman" w:hAnsi="Times New Roman" w:cs="Times New Roman"/>
          <w:sz w:val="24"/>
          <w:szCs w:val="24"/>
        </w:rPr>
        <w:t xml:space="preserve">levels </w:t>
      </w:r>
      <w:r>
        <w:rPr>
          <w:rFonts w:ascii="Times New Roman" w:hAnsi="Times New Roman" w:cs="Times New Roman"/>
          <w:sz w:val="24"/>
          <w:szCs w:val="24"/>
        </w:rPr>
        <w:t xml:space="preserve">over </w:t>
      </w:r>
      <w:r w:rsidR="00B304DF">
        <w:rPr>
          <w:rFonts w:ascii="Times New Roman" w:hAnsi="Times New Roman" w:cs="Times New Roman"/>
          <w:sz w:val="24"/>
          <w:szCs w:val="24"/>
        </w:rPr>
        <w:t xml:space="preserve">a certain perioed of </w:t>
      </w:r>
      <w:r>
        <w:rPr>
          <w:rFonts w:ascii="Times New Roman" w:hAnsi="Times New Roman" w:cs="Times New Roman"/>
          <w:sz w:val="24"/>
          <w:szCs w:val="24"/>
        </w:rPr>
        <w:t xml:space="preserve">time </w:t>
      </w:r>
      <w:r w:rsidR="00B304DF">
        <w:rPr>
          <w:rFonts w:ascii="Times New Roman" w:hAnsi="Times New Roman" w:cs="Times New Roman"/>
          <w:sz w:val="24"/>
          <w:szCs w:val="24"/>
        </w:rPr>
        <w:t xml:space="preserve">benefits from access to information about several years rather than one isolated instance that could possibly have been a moment of exceptional circumstances. Therefore, </w:t>
      </w:r>
      <w:r>
        <w:rPr>
          <w:rFonts w:ascii="Times New Roman" w:hAnsi="Times New Roman" w:cs="Times New Roman"/>
          <w:sz w:val="24"/>
          <w:szCs w:val="24"/>
        </w:rPr>
        <w:t>average</w:t>
      </w:r>
      <w:r w:rsidR="00B304DF">
        <w:rPr>
          <w:rFonts w:ascii="Times New Roman" w:hAnsi="Times New Roman" w:cs="Times New Roman"/>
          <w:sz w:val="24"/>
          <w:szCs w:val="24"/>
        </w:rPr>
        <w:t xml:space="preserve">s presented here are based on </w:t>
      </w:r>
      <w:r>
        <w:rPr>
          <w:rFonts w:ascii="Times New Roman" w:hAnsi="Times New Roman" w:cs="Times New Roman"/>
          <w:sz w:val="24"/>
          <w:szCs w:val="24"/>
        </w:rPr>
        <w:t xml:space="preserve">dividend rates paid out at four different </w:t>
      </w:r>
      <w:r w:rsidR="00B304DF">
        <w:rPr>
          <w:rFonts w:ascii="Times New Roman" w:hAnsi="Times New Roman" w:cs="Times New Roman"/>
          <w:sz w:val="24"/>
          <w:szCs w:val="24"/>
        </w:rPr>
        <w:t>points in time</w:t>
      </w:r>
      <w:r w:rsidR="006F4EFD">
        <w:rPr>
          <w:rFonts w:ascii="Times New Roman" w:hAnsi="Times New Roman" w:cs="Times New Roman"/>
          <w:sz w:val="24"/>
          <w:szCs w:val="24"/>
        </w:rPr>
        <w:t xml:space="preserve">: </w:t>
      </w:r>
      <w:r>
        <w:rPr>
          <w:rFonts w:ascii="Times New Roman" w:hAnsi="Times New Roman" w:cs="Times New Roman"/>
          <w:sz w:val="24"/>
          <w:szCs w:val="24"/>
        </w:rPr>
        <w:t xml:space="preserve">at the </w:t>
      </w:r>
      <w:r w:rsidR="00E70F38">
        <w:rPr>
          <w:rFonts w:ascii="Times New Roman" w:hAnsi="Times New Roman" w:cs="Times New Roman"/>
          <w:sz w:val="24"/>
          <w:szCs w:val="24"/>
        </w:rPr>
        <w:t>inception</w:t>
      </w:r>
      <w:r w:rsidR="00B304DF">
        <w:rPr>
          <w:rFonts w:ascii="Times New Roman" w:hAnsi="Times New Roman" w:cs="Times New Roman"/>
          <w:sz w:val="24"/>
          <w:szCs w:val="24"/>
        </w:rPr>
        <w:t xml:space="preserve"> </w:t>
      </w:r>
      <w:r>
        <w:rPr>
          <w:rFonts w:ascii="Times New Roman" w:hAnsi="Times New Roman" w:cs="Times New Roman"/>
          <w:sz w:val="24"/>
          <w:szCs w:val="24"/>
        </w:rPr>
        <w:t xml:space="preserve">of the boom </w:t>
      </w:r>
      <w:r w:rsidR="006F4EFD">
        <w:rPr>
          <w:rFonts w:ascii="Times New Roman" w:hAnsi="Times New Roman" w:cs="Times New Roman"/>
          <w:sz w:val="24"/>
          <w:szCs w:val="24"/>
        </w:rPr>
        <w:t xml:space="preserve">in </w:t>
      </w:r>
      <w:r>
        <w:rPr>
          <w:rFonts w:ascii="Times New Roman" w:hAnsi="Times New Roman" w:cs="Times New Roman"/>
          <w:sz w:val="24"/>
          <w:szCs w:val="24"/>
        </w:rPr>
        <w:t xml:space="preserve">1920, </w:t>
      </w:r>
      <w:r w:rsidR="006F4EFD">
        <w:rPr>
          <w:rFonts w:ascii="Times New Roman" w:hAnsi="Times New Roman" w:cs="Times New Roman"/>
          <w:sz w:val="24"/>
          <w:szCs w:val="24"/>
        </w:rPr>
        <w:t xml:space="preserve">halfway through the </w:t>
      </w:r>
      <w:r w:rsidR="00B304DF">
        <w:rPr>
          <w:rFonts w:ascii="Times New Roman" w:hAnsi="Times New Roman" w:cs="Times New Roman"/>
          <w:sz w:val="24"/>
          <w:szCs w:val="24"/>
        </w:rPr>
        <w:t>b</w:t>
      </w:r>
      <w:r w:rsidR="006F4EFD">
        <w:rPr>
          <w:rFonts w:ascii="Times New Roman" w:hAnsi="Times New Roman" w:cs="Times New Roman"/>
          <w:sz w:val="24"/>
          <w:szCs w:val="24"/>
        </w:rPr>
        <w:t>oom decade (1925 and 1926) and when the boom</w:t>
      </w:r>
      <w:r w:rsidR="00B304DF">
        <w:rPr>
          <w:rFonts w:ascii="Times New Roman" w:hAnsi="Times New Roman" w:cs="Times New Roman"/>
          <w:sz w:val="24"/>
          <w:szCs w:val="24"/>
        </w:rPr>
        <w:t>’s end was drawing near</w:t>
      </w:r>
      <w:r w:rsidR="006F4EFD">
        <w:rPr>
          <w:rFonts w:ascii="Times New Roman" w:hAnsi="Times New Roman" w:cs="Times New Roman"/>
          <w:sz w:val="24"/>
          <w:szCs w:val="24"/>
        </w:rPr>
        <w:t xml:space="preserve"> in 1930.</w:t>
      </w:r>
      <w:r w:rsidR="00B304DF">
        <w:rPr>
          <w:rFonts w:ascii="Times New Roman" w:hAnsi="Times New Roman" w:cs="Times New Roman"/>
          <w:sz w:val="24"/>
          <w:szCs w:val="24"/>
        </w:rPr>
        <w:t xml:space="preserve"> </w:t>
      </w:r>
      <w:r w:rsidR="00E70F38">
        <w:rPr>
          <w:rFonts w:ascii="Times New Roman" w:hAnsi="Times New Roman" w:cs="Times New Roman"/>
          <w:sz w:val="24"/>
          <w:szCs w:val="24"/>
        </w:rPr>
        <w:t xml:space="preserve">By implication, averages do not apply to a specific year but to the period at large. Averages </w:t>
      </w:r>
      <w:r w:rsidR="00F43688">
        <w:rPr>
          <w:rFonts w:ascii="Times New Roman" w:hAnsi="Times New Roman" w:cs="Times New Roman"/>
          <w:sz w:val="24"/>
          <w:szCs w:val="24"/>
        </w:rPr>
        <w:t xml:space="preserve">were calculated for </w:t>
      </w:r>
      <w:r w:rsidR="00E70F38">
        <w:rPr>
          <w:rFonts w:ascii="Times New Roman" w:hAnsi="Times New Roman" w:cs="Times New Roman"/>
          <w:sz w:val="24"/>
          <w:szCs w:val="24"/>
        </w:rPr>
        <w:t xml:space="preserve">each individual company that in one or more of the four years figured in the annual directory. A composite data set </w:t>
      </w:r>
      <w:r w:rsidR="00F43688">
        <w:rPr>
          <w:rFonts w:ascii="Times New Roman" w:hAnsi="Times New Roman" w:cs="Times New Roman"/>
          <w:sz w:val="24"/>
          <w:szCs w:val="24"/>
        </w:rPr>
        <w:t xml:space="preserve">comprising all such firms was constructed, offering a ficticious representation of the world of business during the period as a whole. This data set </w:t>
      </w:r>
      <w:r w:rsidR="001E5D03">
        <w:rPr>
          <w:rFonts w:ascii="Times New Roman" w:hAnsi="Times New Roman" w:cs="Times New Roman"/>
          <w:sz w:val="24"/>
          <w:szCs w:val="24"/>
        </w:rPr>
        <w:t xml:space="preserve">is </w:t>
      </w:r>
      <w:r w:rsidR="003F5F86">
        <w:rPr>
          <w:rFonts w:ascii="Times New Roman" w:hAnsi="Times New Roman" w:cs="Times New Roman"/>
          <w:sz w:val="24"/>
          <w:szCs w:val="24"/>
        </w:rPr>
        <w:t xml:space="preserve">obviously </w:t>
      </w:r>
      <w:r w:rsidR="00F43688">
        <w:rPr>
          <w:rFonts w:ascii="Times New Roman" w:hAnsi="Times New Roman" w:cs="Times New Roman"/>
          <w:sz w:val="24"/>
          <w:szCs w:val="24"/>
        </w:rPr>
        <w:t xml:space="preserve">larger </w:t>
      </w:r>
      <w:r w:rsidR="001E5D03">
        <w:rPr>
          <w:rFonts w:ascii="Times New Roman" w:hAnsi="Times New Roman" w:cs="Times New Roman"/>
          <w:sz w:val="24"/>
          <w:szCs w:val="24"/>
        </w:rPr>
        <w:t xml:space="preserve">than the agglomeration of business firms </w:t>
      </w:r>
      <w:r w:rsidR="00F43688">
        <w:rPr>
          <w:rFonts w:ascii="Times New Roman" w:hAnsi="Times New Roman" w:cs="Times New Roman"/>
          <w:sz w:val="24"/>
          <w:szCs w:val="24"/>
        </w:rPr>
        <w:t>in any single year.</w:t>
      </w:r>
    </w:p>
    <w:p w:rsidR="003F5F86" w:rsidRDefault="00F43688"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Profitability is known to vary considerably across branches of industry and it is vital for our purposes to link average dividend rates with type</w:t>
      </w:r>
      <w:r w:rsidR="0009391B">
        <w:rPr>
          <w:rFonts w:ascii="Times New Roman" w:hAnsi="Times New Roman" w:cs="Times New Roman"/>
          <w:sz w:val="24"/>
          <w:szCs w:val="24"/>
        </w:rPr>
        <w:t>s</w:t>
      </w:r>
      <w:r>
        <w:rPr>
          <w:rFonts w:ascii="Times New Roman" w:hAnsi="Times New Roman" w:cs="Times New Roman"/>
          <w:sz w:val="24"/>
          <w:szCs w:val="24"/>
        </w:rPr>
        <w:t xml:space="preserve"> of economic activity</w:t>
      </w:r>
      <w:r w:rsidR="0009391B">
        <w:rPr>
          <w:rFonts w:ascii="Times New Roman" w:hAnsi="Times New Roman" w:cs="Times New Roman"/>
          <w:sz w:val="24"/>
          <w:szCs w:val="24"/>
        </w:rPr>
        <w:t xml:space="preserve">. A more precise identification of activities undertaken was needed than the one suggested by general </w:t>
      </w:r>
      <w:r w:rsidR="0009391B">
        <w:rPr>
          <w:rFonts w:ascii="Times New Roman" w:hAnsi="Times New Roman" w:cs="Times New Roman"/>
          <w:sz w:val="24"/>
          <w:szCs w:val="24"/>
        </w:rPr>
        <w:lastRenderedPageBreak/>
        <w:t>designations as an ‘agricultural’ or a ‘trading’ company.</w:t>
      </w:r>
      <w:r w:rsidR="003F5F86">
        <w:rPr>
          <w:rFonts w:ascii="Times New Roman" w:hAnsi="Times New Roman" w:cs="Times New Roman"/>
          <w:sz w:val="24"/>
          <w:szCs w:val="24"/>
        </w:rPr>
        <w:t xml:space="preserve"> This involved </w:t>
      </w:r>
      <w:r w:rsidR="0009391B">
        <w:rPr>
          <w:rFonts w:ascii="Times New Roman" w:hAnsi="Times New Roman" w:cs="Times New Roman"/>
          <w:sz w:val="24"/>
          <w:szCs w:val="24"/>
        </w:rPr>
        <w:t xml:space="preserve">drawing on additional </w:t>
      </w:r>
      <w:r w:rsidR="003F5F86">
        <w:rPr>
          <w:rFonts w:ascii="Times New Roman" w:hAnsi="Times New Roman" w:cs="Times New Roman"/>
          <w:sz w:val="24"/>
          <w:szCs w:val="24"/>
        </w:rPr>
        <w:t xml:space="preserve">information </w:t>
      </w:r>
      <w:r w:rsidR="0009391B">
        <w:rPr>
          <w:rFonts w:ascii="Times New Roman" w:hAnsi="Times New Roman" w:cs="Times New Roman"/>
          <w:sz w:val="24"/>
          <w:szCs w:val="24"/>
        </w:rPr>
        <w:t>given in the brief entry for each individual company in the source.</w:t>
      </w:r>
      <w:r w:rsidR="00C86EB6">
        <w:rPr>
          <w:rStyle w:val="FootnoteReference"/>
          <w:rFonts w:ascii="Times New Roman" w:hAnsi="Times New Roman" w:cs="Times New Roman"/>
          <w:sz w:val="24"/>
          <w:szCs w:val="24"/>
        </w:rPr>
        <w:footnoteReference w:id="15"/>
      </w:r>
    </w:p>
    <w:p w:rsidR="002315E9" w:rsidRDefault="003F5F86"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Apart from the conceptual issue of using dividend rates as a proxy for profitability, there is also a matter </w:t>
      </w:r>
      <w:r w:rsidR="002315E9">
        <w:rPr>
          <w:rFonts w:ascii="Times New Roman" w:hAnsi="Times New Roman" w:cs="Times New Roman"/>
          <w:sz w:val="24"/>
          <w:szCs w:val="24"/>
        </w:rPr>
        <w:t>of source interpretation that requires attention</w:t>
      </w:r>
      <w:r>
        <w:rPr>
          <w:rFonts w:ascii="Times New Roman" w:hAnsi="Times New Roman" w:cs="Times New Roman"/>
          <w:sz w:val="24"/>
          <w:szCs w:val="24"/>
        </w:rPr>
        <w:t>.</w:t>
      </w:r>
      <w:r w:rsidR="002315E9">
        <w:rPr>
          <w:rFonts w:ascii="Times New Roman" w:hAnsi="Times New Roman" w:cs="Times New Roman"/>
          <w:sz w:val="24"/>
          <w:szCs w:val="24"/>
        </w:rPr>
        <w:t xml:space="preserve"> In many cases, the source does not cite any dividend rates. This can have one of two reasons. E</w:t>
      </w:r>
      <w:r w:rsidR="006F4EFD">
        <w:rPr>
          <w:rFonts w:ascii="Times New Roman" w:hAnsi="Times New Roman" w:cs="Times New Roman"/>
          <w:sz w:val="24"/>
          <w:szCs w:val="24"/>
        </w:rPr>
        <w:t>ither management decided, for whatever reason, to forego payments that year, or</w:t>
      </w:r>
      <w:r w:rsidR="002315E9">
        <w:rPr>
          <w:rFonts w:ascii="Times New Roman" w:hAnsi="Times New Roman" w:cs="Times New Roman"/>
          <w:sz w:val="24"/>
          <w:szCs w:val="24"/>
        </w:rPr>
        <w:t xml:space="preserve"> failed to supply this</w:t>
      </w:r>
      <w:r w:rsidR="00651F47">
        <w:rPr>
          <w:rFonts w:ascii="Times New Roman" w:hAnsi="Times New Roman" w:cs="Times New Roman"/>
          <w:sz w:val="24"/>
          <w:szCs w:val="24"/>
        </w:rPr>
        <w:t xml:space="preserve"> information to the compilers of the directory</w:t>
      </w:r>
      <w:r w:rsidR="002315E9">
        <w:rPr>
          <w:rFonts w:ascii="Times New Roman" w:hAnsi="Times New Roman" w:cs="Times New Roman"/>
          <w:sz w:val="24"/>
          <w:szCs w:val="24"/>
        </w:rPr>
        <w:t>.</w:t>
      </w:r>
      <w:r w:rsidR="00651F47">
        <w:rPr>
          <w:rFonts w:ascii="Times New Roman" w:hAnsi="Times New Roman" w:cs="Times New Roman"/>
          <w:sz w:val="24"/>
          <w:szCs w:val="24"/>
        </w:rPr>
        <w:t xml:space="preserve"> Without </w:t>
      </w:r>
      <w:r w:rsidR="002315E9">
        <w:rPr>
          <w:rFonts w:ascii="Times New Roman" w:hAnsi="Times New Roman" w:cs="Times New Roman"/>
          <w:sz w:val="24"/>
          <w:szCs w:val="24"/>
        </w:rPr>
        <w:t xml:space="preserve">diving </w:t>
      </w:r>
      <w:r w:rsidR="00651F47">
        <w:rPr>
          <w:rFonts w:ascii="Times New Roman" w:hAnsi="Times New Roman" w:cs="Times New Roman"/>
          <w:sz w:val="24"/>
          <w:szCs w:val="24"/>
        </w:rPr>
        <w:t>into the accounts of individual firm</w:t>
      </w:r>
      <w:r w:rsidR="002315E9">
        <w:rPr>
          <w:rFonts w:ascii="Times New Roman" w:hAnsi="Times New Roman" w:cs="Times New Roman"/>
          <w:sz w:val="24"/>
          <w:szCs w:val="24"/>
        </w:rPr>
        <w:t>s</w:t>
      </w:r>
      <w:r w:rsidR="00651F47">
        <w:rPr>
          <w:rFonts w:ascii="Times New Roman" w:hAnsi="Times New Roman" w:cs="Times New Roman"/>
          <w:sz w:val="24"/>
          <w:szCs w:val="24"/>
        </w:rPr>
        <w:t xml:space="preserve">, it is </w:t>
      </w:r>
      <w:r w:rsidR="002315E9">
        <w:rPr>
          <w:rFonts w:ascii="Times New Roman" w:hAnsi="Times New Roman" w:cs="Times New Roman"/>
          <w:sz w:val="24"/>
          <w:szCs w:val="24"/>
        </w:rPr>
        <w:t>im</w:t>
      </w:r>
      <w:r w:rsidR="00651F47">
        <w:rPr>
          <w:rFonts w:ascii="Times New Roman" w:hAnsi="Times New Roman" w:cs="Times New Roman"/>
          <w:sz w:val="24"/>
          <w:szCs w:val="24"/>
        </w:rPr>
        <w:t>possible to differentiate between these two possibilities.</w:t>
      </w:r>
      <w:r w:rsidR="002315E9">
        <w:rPr>
          <w:rFonts w:ascii="Times New Roman" w:hAnsi="Times New Roman" w:cs="Times New Roman"/>
          <w:sz w:val="24"/>
          <w:szCs w:val="24"/>
        </w:rPr>
        <w:t xml:space="preserve"> For that reason, a</w:t>
      </w:r>
      <w:r w:rsidR="00651F47">
        <w:rPr>
          <w:rFonts w:ascii="Times New Roman" w:hAnsi="Times New Roman" w:cs="Times New Roman"/>
          <w:sz w:val="24"/>
          <w:szCs w:val="24"/>
        </w:rPr>
        <w:t>verage</w:t>
      </w:r>
      <w:r w:rsidR="002315E9">
        <w:rPr>
          <w:rFonts w:ascii="Times New Roman" w:hAnsi="Times New Roman" w:cs="Times New Roman"/>
          <w:sz w:val="24"/>
          <w:szCs w:val="24"/>
        </w:rPr>
        <w:t>s</w:t>
      </w:r>
      <w:r w:rsidR="00651F47">
        <w:rPr>
          <w:rFonts w:ascii="Times New Roman" w:hAnsi="Times New Roman" w:cs="Times New Roman"/>
          <w:sz w:val="24"/>
          <w:szCs w:val="24"/>
        </w:rPr>
        <w:t xml:space="preserve"> </w:t>
      </w:r>
      <w:r w:rsidR="002315E9">
        <w:rPr>
          <w:rFonts w:ascii="Times New Roman" w:hAnsi="Times New Roman" w:cs="Times New Roman"/>
          <w:sz w:val="24"/>
          <w:szCs w:val="24"/>
        </w:rPr>
        <w:t xml:space="preserve">couold only be calculated for </w:t>
      </w:r>
      <w:r w:rsidR="00651F47">
        <w:rPr>
          <w:rFonts w:ascii="Times New Roman" w:hAnsi="Times New Roman" w:cs="Times New Roman"/>
          <w:sz w:val="24"/>
          <w:szCs w:val="24"/>
        </w:rPr>
        <w:t>non-zero dividends.</w:t>
      </w:r>
      <w:r w:rsidR="002315E9">
        <w:rPr>
          <w:rFonts w:ascii="Times New Roman" w:hAnsi="Times New Roman" w:cs="Times New Roman"/>
          <w:sz w:val="24"/>
          <w:szCs w:val="24"/>
        </w:rPr>
        <w:t xml:space="preserve"> A second, smaller data set was distilled from the fictious large one based on whether the individual firm did report a dividend in excess of zero. </w:t>
      </w:r>
      <w:r w:rsidR="00EF520D">
        <w:rPr>
          <w:rFonts w:ascii="Times New Roman" w:hAnsi="Times New Roman" w:cs="Times New Roman"/>
          <w:sz w:val="24"/>
          <w:szCs w:val="24"/>
        </w:rPr>
        <w:t xml:space="preserve">It is compared here to the larger data set with all </w:t>
      </w:r>
      <w:r w:rsidR="007B1D67">
        <w:rPr>
          <w:rFonts w:ascii="Times New Roman" w:hAnsi="Times New Roman" w:cs="Times New Roman"/>
          <w:sz w:val="24"/>
          <w:szCs w:val="24"/>
        </w:rPr>
        <w:t>firms appearing at one stage or another</w:t>
      </w:r>
      <w:r w:rsidR="00EF520D">
        <w:rPr>
          <w:rFonts w:ascii="Times New Roman" w:hAnsi="Times New Roman" w:cs="Times New Roman"/>
          <w:sz w:val="24"/>
          <w:szCs w:val="24"/>
        </w:rPr>
        <w:t>.</w:t>
      </w:r>
      <w:r w:rsidR="007B1D67">
        <w:rPr>
          <w:rFonts w:ascii="Times New Roman" w:hAnsi="Times New Roman" w:cs="Times New Roman"/>
          <w:sz w:val="24"/>
          <w:szCs w:val="24"/>
        </w:rPr>
        <w:t xml:space="preserve"> </w:t>
      </w:r>
    </w:p>
    <w:p w:rsidR="002A5CBE" w:rsidRDefault="002A5CBE" w:rsidP="00D409DA">
      <w:pPr>
        <w:spacing w:line="360" w:lineRule="auto"/>
        <w:jc w:val="both"/>
        <w:rPr>
          <w:rFonts w:ascii="Times New Roman" w:hAnsi="Times New Roman" w:cs="Times New Roman"/>
          <w:sz w:val="24"/>
          <w:szCs w:val="24"/>
        </w:rPr>
      </w:pPr>
    </w:p>
    <w:p w:rsidR="00B304DF" w:rsidRDefault="00B304DF" w:rsidP="00D409DA">
      <w:pPr>
        <w:jc w:val="both"/>
        <w:rPr>
          <w:rFonts w:ascii="Times New Roman" w:hAnsi="Times New Roman" w:cs="Times New Roman"/>
          <w:i/>
          <w:sz w:val="24"/>
          <w:szCs w:val="24"/>
        </w:rPr>
      </w:pPr>
      <w:r w:rsidRPr="000E07AD">
        <w:rPr>
          <w:rFonts w:ascii="Times New Roman" w:hAnsi="Times New Roman" w:cs="Times New Roman"/>
          <w:i/>
          <w:sz w:val="24"/>
          <w:szCs w:val="24"/>
        </w:rPr>
        <w:t xml:space="preserve">Table </w:t>
      </w:r>
      <w:r>
        <w:rPr>
          <w:rFonts w:ascii="Times New Roman" w:hAnsi="Times New Roman" w:cs="Times New Roman"/>
          <w:i/>
          <w:sz w:val="24"/>
          <w:szCs w:val="24"/>
        </w:rPr>
        <w:t>3</w:t>
      </w:r>
      <w:r w:rsidRPr="000E07AD">
        <w:rPr>
          <w:rFonts w:ascii="Times New Roman" w:hAnsi="Times New Roman" w:cs="Times New Roman"/>
          <w:i/>
          <w:sz w:val="24"/>
          <w:szCs w:val="24"/>
        </w:rPr>
        <w:t xml:space="preserve">. </w:t>
      </w:r>
      <w:r w:rsidR="00576FAD">
        <w:rPr>
          <w:rFonts w:ascii="Times New Roman" w:hAnsi="Times New Roman" w:cs="Times New Roman"/>
          <w:i/>
          <w:sz w:val="24"/>
          <w:szCs w:val="24"/>
        </w:rPr>
        <w:t xml:space="preserve">Incorporated firms in colonial Indonesia in the 1920s by dividend reporting and economic </w:t>
      </w:r>
      <w:r w:rsidR="003A1274">
        <w:rPr>
          <w:rFonts w:ascii="Times New Roman" w:hAnsi="Times New Roman" w:cs="Times New Roman"/>
          <w:i/>
          <w:sz w:val="24"/>
          <w:szCs w:val="24"/>
        </w:rPr>
        <w:t>activity</w:t>
      </w:r>
      <w:r w:rsidR="00576FAD">
        <w:rPr>
          <w:rFonts w:ascii="Times New Roman" w:hAnsi="Times New Roman" w:cs="Times New Roman"/>
          <w:i/>
          <w:sz w:val="24"/>
          <w:szCs w:val="24"/>
        </w:rPr>
        <w:t>.</w:t>
      </w:r>
    </w:p>
    <w:p w:rsidR="00B304DF" w:rsidRDefault="00B304DF"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76FAD">
        <w:rPr>
          <w:rFonts w:ascii="Times New Roman" w:hAnsi="Times New Roman" w:cs="Times New Roman"/>
          <w:sz w:val="24"/>
          <w:szCs w:val="24"/>
        </w:rPr>
        <w:tab/>
      </w:r>
      <w:r w:rsidR="003A1274">
        <w:rPr>
          <w:rFonts w:ascii="Times New Roman" w:hAnsi="Times New Roman" w:cs="Times New Roman"/>
          <w:sz w:val="24"/>
          <w:szCs w:val="24"/>
        </w:rPr>
        <w:t>Individual</w:t>
      </w:r>
      <w:r w:rsidR="00576FAD">
        <w:rPr>
          <w:rFonts w:ascii="Times New Roman" w:hAnsi="Times New Roman" w:cs="Times New Roman"/>
          <w:sz w:val="24"/>
          <w:szCs w:val="24"/>
        </w:rPr>
        <w:t xml:space="preserve"> firms</w:t>
      </w:r>
      <w:r w:rsidR="00576FAD">
        <w:rPr>
          <w:rFonts w:ascii="Times New Roman" w:hAnsi="Times New Roman" w:cs="Times New Roman"/>
          <w:sz w:val="24"/>
          <w:szCs w:val="24"/>
        </w:rPr>
        <w:tab/>
      </w:r>
      <w:r w:rsidR="000F49C2">
        <w:rPr>
          <w:rFonts w:ascii="Times New Roman" w:hAnsi="Times New Roman" w:cs="Times New Roman"/>
          <w:sz w:val="24"/>
          <w:szCs w:val="24"/>
        </w:rPr>
        <w:tab/>
      </w:r>
      <w:r w:rsidR="00576FAD">
        <w:rPr>
          <w:rFonts w:ascii="Times New Roman" w:hAnsi="Times New Roman" w:cs="Times New Roman"/>
          <w:sz w:val="24"/>
          <w:szCs w:val="24"/>
        </w:rPr>
        <w:t>Reporting dividends</w:t>
      </w:r>
      <w:r w:rsidR="00576FAD">
        <w:rPr>
          <w:rFonts w:ascii="Times New Roman" w:hAnsi="Times New Roman" w:cs="Times New Roman"/>
          <w:sz w:val="24"/>
          <w:szCs w:val="24"/>
        </w:rPr>
        <w:tab/>
      </w:r>
      <w:r w:rsidR="00576FAD">
        <w:rPr>
          <w:rFonts w:ascii="Times New Roman" w:hAnsi="Times New Roman" w:cs="Times New Roman"/>
          <w:sz w:val="24"/>
          <w:szCs w:val="24"/>
        </w:rPr>
        <w:tab/>
      </w:r>
      <w:r w:rsidR="000F49C2">
        <w:rPr>
          <w:rFonts w:ascii="Times New Roman" w:hAnsi="Times New Roman" w:cs="Times New Roman"/>
          <w:sz w:val="24"/>
          <w:szCs w:val="24"/>
        </w:rPr>
        <w:t>Proportion</w:t>
      </w:r>
      <w:r w:rsidR="00576FAD">
        <w:rPr>
          <w:rFonts w:ascii="Times New Roman" w:hAnsi="Times New Roman" w:cs="Times New Roman"/>
          <w:sz w:val="24"/>
          <w:szCs w:val="24"/>
        </w:rPr>
        <w:tab/>
      </w:r>
      <w:r w:rsidR="00576FAD">
        <w:rPr>
          <w:rFonts w:ascii="Times New Roman" w:hAnsi="Times New Roman" w:cs="Times New Roman"/>
          <w:sz w:val="24"/>
          <w:szCs w:val="24"/>
        </w:rPr>
        <w:tab/>
      </w:r>
      <w:r w:rsidR="00576FAD">
        <w:rPr>
          <w:rFonts w:ascii="Times New Roman" w:hAnsi="Times New Roman" w:cs="Times New Roman"/>
          <w:sz w:val="24"/>
          <w:szCs w:val="24"/>
        </w:rPr>
        <w:tab/>
        <w:t>no.</w:t>
      </w:r>
      <w:r w:rsidR="00576FAD">
        <w:rPr>
          <w:rFonts w:ascii="Times New Roman" w:hAnsi="Times New Roman" w:cs="Times New Roman"/>
          <w:sz w:val="24"/>
          <w:szCs w:val="24"/>
        </w:rPr>
        <w:tab/>
      </w:r>
      <w:r w:rsidR="00C86EB6">
        <w:rPr>
          <w:rFonts w:ascii="Times New Roman" w:hAnsi="Times New Roman" w:cs="Times New Roman"/>
          <w:sz w:val="24"/>
          <w:szCs w:val="24"/>
        </w:rPr>
        <w:t>a</w:t>
      </w:r>
      <w:r w:rsidR="00576FAD">
        <w:rPr>
          <w:rFonts w:ascii="Times New Roman" w:hAnsi="Times New Roman" w:cs="Times New Roman"/>
          <w:sz w:val="24"/>
          <w:szCs w:val="24"/>
        </w:rPr>
        <w:t>verage</w:t>
      </w:r>
      <w:r w:rsidR="0009391B">
        <w:rPr>
          <w:rFonts w:ascii="Times New Roman" w:hAnsi="Times New Roman" w:cs="Times New Roman"/>
          <w:sz w:val="24"/>
          <w:szCs w:val="24"/>
        </w:rPr>
        <w:t xml:space="preserve"> size</w:t>
      </w:r>
      <w:r w:rsidR="00576FAD">
        <w:rPr>
          <w:rFonts w:ascii="Times New Roman" w:hAnsi="Times New Roman" w:cs="Times New Roman"/>
          <w:sz w:val="24"/>
          <w:szCs w:val="24"/>
        </w:rPr>
        <w:tab/>
      </w:r>
      <w:r w:rsidR="000F49C2">
        <w:rPr>
          <w:rFonts w:ascii="Times New Roman" w:hAnsi="Times New Roman" w:cs="Times New Roman"/>
          <w:sz w:val="24"/>
          <w:szCs w:val="24"/>
        </w:rPr>
        <w:tab/>
      </w:r>
      <w:r w:rsidR="00C86EB6">
        <w:rPr>
          <w:rFonts w:ascii="Times New Roman" w:hAnsi="Times New Roman" w:cs="Times New Roman"/>
          <w:sz w:val="24"/>
          <w:szCs w:val="24"/>
        </w:rPr>
        <w:t>no.</w:t>
      </w:r>
      <w:r w:rsidR="00C86EB6">
        <w:rPr>
          <w:rFonts w:ascii="Times New Roman" w:hAnsi="Times New Roman" w:cs="Times New Roman"/>
          <w:sz w:val="24"/>
          <w:szCs w:val="24"/>
        </w:rPr>
        <w:tab/>
        <w:t>average</w:t>
      </w:r>
      <w:r w:rsidR="0009391B">
        <w:rPr>
          <w:rFonts w:ascii="Times New Roman" w:hAnsi="Times New Roman" w:cs="Times New Roman"/>
          <w:sz w:val="24"/>
          <w:szCs w:val="24"/>
        </w:rPr>
        <w:t xml:space="preserve"> size</w:t>
      </w:r>
      <w:r w:rsidR="00C86EB6">
        <w:rPr>
          <w:rFonts w:ascii="Times New Roman" w:hAnsi="Times New Roman" w:cs="Times New Roman"/>
          <w:sz w:val="24"/>
          <w:szCs w:val="24"/>
        </w:rPr>
        <w:tab/>
      </w:r>
      <w:r w:rsidR="000F49C2">
        <w:rPr>
          <w:rFonts w:ascii="Times New Roman" w:hAnsi="Times New Roman" w:cs="Times New Roman"/>
          <w:sz w:val="24"/>
          <w:szCs w:val="24"/>
        </w:rPr>
        <w:tab/>
      </w:r>
      <w:r w:rsidR="00C86EB6">
        <w:rPr>
          <w:rFonts w:ascii="Times New Roman" w:hAnsi="Times New Roman" w:cs="Times New Roman"/>
          <w:sz w:val="24"/>
          <w:szCs w:val="24"/>
        </w:rPr>
        <w:t>reporting</w:t>
      </w:r>
      <w:r w:rsidR="00576FAD">
        <w:rPr>
          <w:rFonts w:ascii="Times New Roman" w:hAnsi="Times New Roman" w:cs="Times New Roman"/>
          <w:sz w:val="24"/>
          <w:szCs w:val="24"/>
        </w:rPr>
        <w:tab/>
      </w:r>
      <w:r w:rsidR="00576FAD">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C86EB6">
        <w:rPr>
          <w:rFonts w:ascii="Times New Roman" w:hAnsi="Times New Roman" w:cs="Times New Roman"/>
          <w:sz w:val="24"/>
          <w:szCs w:val="24"/>
        </w:rPr>
        <w:t>(</w:t>
      </w:r>
      <w:r w:rsidR="0009391B">
        <w:rPr>
          <w:rFonts w:ascii="Times New Roman" w:hAnsi="Times New Roman" w:cs="Times New Roman"/>
          <w:sz w:val="24"/>
          <w:szCs w:val="24"/>
        </w:rPr>
        <w:t>thous. gld.</w:t>
      </w:r>
      <w:r w:rsidR="00C86EB6">
        <w:rPr>
          <w:rFonts w:ascii="Times New Roman" w:hAnsi="Times New Roman" w:cs="Times New Roman"/>
          <w:sz w:val="24"/>
          <w:szCs w:val="24"/>
        </w:rPr>
        <w:t>)</w:t>
      </w:r>
      <w:r w:rsidR="00C86EB6">
        <w:rPr>
          <w:rFonts w:ascii="Times New Roman" w:hAnsi="Times New Roman" w:cs="Times New Roman"/>
          <w:sz w:val="24"/>
          <w:szCs w:val="24"/>
        </w:rPr>
        <w:tab/>
      </w:r>
      <w:r w:rsidR="00C86EB6">
        <w:rPr>
          <w:rFonts w:ascii="Times New Roman" w:hAnsi="Times New Roman" w:cs="Times New Roman"/>
          <w:sz w:val="24"/>
          <w:szCs w:val="24"/>
        </w:rPr>
        <w:tab/>
      </w:r>
      <w:r w:rsidR="00C86EB6">
        <w:rPr>
          <w:rFonts w:ascii="Times New Roman" w:hAnsi="Times New Roman" w:cs="Times New Roman"/>
          <w:sz w:val="24"/>
          <w:szCs w:val="24"/>
        </w:rPr>
        <w:tab/>
        <w:t>(</w:t>
      </w:r>
      <w:r w:rsidR="0009391B">
        <w:rPr>
          <w:rFonts w:ascii="Times New Roman" w:hAnsi="Times New Roman" w:cs="Times New Roman"/>
          <w:sz w:val="24"/>
          <w:szCs w:val="24"/>
        </w:rPr>
        <w:t>thous. gld.)</w:t>
      </w:r>
      <w:r w:rsidR="00C86EB6">
        <w:rPr>
          <w:rFonts w:ascii="Times New Roman" w:hAnsi="Times New Roman" w:cs="Times New Roman"/>
          <w:sz w:val="24"/>
          <w:szCs w:val="24"/>
        </w:rPr>
        <w:tab/>
      </w:r>
      <w:r w:rsidR="00C86EB6">
        <w:rPr>
          <w:rFonts w:ascii="Times New Roman" w:hAnsi="Times New Roman" w:cs="Times New Roman"/>
          <w:sz w:val="24"/>
          <w:szCs w:val="24"/>
        </w:rPr>
        <w:tab/>
        <w:t>(%)</w:t>
      </w:r>
    </w:p>
    <w:p w:rsidR="00B304DF" w:rsidRDefault="00576FAD"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Agriculture</w:t>
      </w:r>
      <w:r w:rsidR="000F49C2">
        <w:rPr>
          <w:rFonts w:ascii="Times New Roman" w:hAnsi="Times New Roman" w:cs="Times New Roman"/>
          <w:sz w:val="24"/>
          <w:szCs w:val="24"/>
        </w:rPr>
        <w:tab/>
      </w:r>
      <w:r w:rsidR="000F49C2">
        <w:rPr>
          <w:rFonts w:ascii="Times New Roman" w:hAnsi="Times New Roman" w:cs="Times New Roman"/>
          <w:sz w:val="24"/>
          <w:szCs w:val="24"/>
        </w:rPr>
        <w:tab/>
        <w:t>1828</w:t>
      </w:r>
      <w:r w:rsidR="000F49C2">
        <w:rPr>
          <w:rFonts w:ascii="Times New Roman" w:hAnsi="Times New Roman" w:cs="Times New Roman"/>
          <w:sz w:val="24"/>
          <w:szCs w:val="24"/>
        </w:rPr>
        <w:tab/>
      </w:r>
      <w:r w:rsidR="000F49C2">
        <w:rPr>
          <w:rFonts w:ascii="Times New Roman" w:hAnsi="Times New Roman" w:cs="Times New Roman"/>
          <w:sz w:val="24"/>
          <w:szCs w:val="24"/>
        </w:rPr>
        <w:tab/>
        <w:t>1204</w:t>
      </w:r>
      <w:r w:rsidR="000F49C2">
        <w:rPr>
          <w:rFonts w:ascii="Times New Roman" w:hAnsi="Times New Roman" w:cs="Times New Roman"/>
          <w:sz w:val="24"/>
          <w:szCs w:val="24"/>
        </w:rPr>
        <w:tab/>
      </w:r>
      <w:r w:rsidR="000F49C2">
        <w:rPr>
          <w:rFonts w:ascii="Times New Roman" w:hAnsi="Times New Roman" w:cs="Times New Roman"/>
          <w:sz w:val="24"/>
          <w:szCs w:val="24"/>
        </w:rPr>
        <w:tab/>
        <w:t>482</w:t>
      </w:r>
      <w:r w:rsidR="000F49C2">
        <w:rPr>
          <w:rFonts w:ascii="Times New Roman" w:hAnsi="Times New Roman" w:cs="Times New Roman"/>
          <w:sz w:val="24"/>
          <w:szCs w:val="24"/>
        </w:rPr>
        <w:tab/>
      </w:r>
      <w:r w:rsidR="000F49C2">
        <w:rPr>
          <w:rFonts w:ascii="Times New Roman" w:hAnsi="Times New Roman" w:cs="Times New Roman"/>
          <w:sz w:val="24"/>
          <w:szCs w:val="24"/>
        </w:rPr>
        <w:tab/>
      </w:r>
      <w:r w:rsidR="00503DD2">
        <w:rPr>
          <w:rFonts w:ascii="Times New Roman" w:hAnsi="Times New Roman" w:cs="Times New Roman"/>
          <w:sz w:val="24"/>
          <w:szCs w:val="24"/>
        </w:rPr>
        <w:t xml:space="preserve">  </w:t>
      </w:r>
      <w:r w:rsidR="000F49C2">
        <w:rPr>
          <w:rFonts w:ascii="Times New Roman" w:hAnsi="Times New Roman" w:cs="Times New Roman"/>
          <w:sz w:val="24"/>
          <w:szCs w:val="24"/>
        </w:rPr>
        <w:t>2537</w:t>
      </w:r>
      <w:r w:rsidR="000F49C2">
        <w:rPr>
          <w:rFonts w:ascii="Times New Roman" w:hAnsi="Times New Roman" w:cs="Times New Roman"/>
          <w:sz w:val="24"/>
          <w:szCs w:val="24"/>
        </w:rPr>
        <w:tab/>
      </w:r>
      <w:r w:rsidR="000F49C2">
        <w:rPr>
          <w:rFonts w:ascii="Times New Roman" w:hAnsi="Times New Roman" w:cs="Times New Roman"/>
          <w:sz w:val="24"/>
          <w:szCs w:val="24"/>
        </w:rPr>
        <w:tab/>
      </w:r>
      <w:r w:rsidR="00503DD2">
        <w:rPr>
          <w:rFonts w:ascii="Times New Roman" w:hAnsi="Times New Roman" w:cs="Times New Roman"/>
          <w:sz w:val="24"/>
          <w:szCs w:val="24"/>
        </w:rPr>
        <w:t>26</w:t>
      </w:r>
      <w:r w:rsidR="000F49C2">
        <w:rPr>
          <w:rFonts w:ascii="Times New Roman" w:hAnsi="Times New Roman" w:cs="Times New Roman"/>
          <w:sz w:val="24"/>
          <w:szCs w:val="24"/>
        </w:rPr>
        <w:tab/>
      </w:r>
    </w:p>
    <w:p w:rsidR="003A1274" w:rsidRDefault="003A1274"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Manufacturing</w:t>
      </w:r>
      <w:r>
        <w:rPr>
          <w:rFonts w:ascii="Times New Roman" w:hAnsi="Times New Roman" w:cs="Times New Roman"/>
          <w:sz w:val="24"/>
          <w:szCs w:val="24"/>
        </w:rPr>
        <w:tab/>
        <w:t xml:space="preserve">  285</w:t>
      </w:r>
      <w:r>
        <w:rPr>
          <w:rFonts w:ascii="Times New Roman" w:hAnsi="Times New Roman" w:cs="Times New Roman"/>
          <w:sz w:val="24"/>
          <w:szCs w:val="24"/>
        </w:rPr>
        <w:tab/>
      </w:r>
      <w:r>
        <w:rPr>
          <w:rFonts w:ascii="Times New Roman" w:hAnsi="Times New Roman" w:cs="Times New Roman"/>
          <w:sz w:val="24"/>
          <w:szCs w:val="24"/>
        </w:rPr>
        <w:tab/>
        <w:t xml:space="preserve">  527</w:t>
      </w:r>
      <w:r>
        <w:rPr>
          <w:rFonts w:ascii="Times New Roman" w:hAnsi="Times New Roman" w:cs="Times New Roman"/>
          <w:sz w:val="24"/>
          <w:szCs w:val="24"/>
        </w:rPr>
        <w:tab/>
      </w:r>
      <w:r>
        <w:rPr>
          <w:rFonts w:ascii="Times New Roman" w:hAnsi="Times New Roman" w:cs="Times New Roman"/>
          <w:sz w:val="24"/>
          <w:szCs w:val="24"/>
        </w:rPr>
        <w:tab/>
        <w:t xml:space="preserve">  27</w:t>
      </w:r>
      <w:r>
        <w:rPr>
          <w:rFonts w:ascii="Times New Roman" w:hAnsi="Times New Roman" w:cs="Times New Roman"/>
          <w:sz w:val="24"/>
          <w:szCs w:val="24"/>
        </w:rPr>
        <w:tab/>
      </w:r>
      <w:r>
        <w:rPr>
          <w:rFonts w:ascii="Times New Roman" w:hAnsi="Times New Roman" w:cs="Times New Roman"/>
          <w:sz w:val="24"/>
          <w:szCs w:val="24"/>
        </w:rPr>
        <w:tab/>
        <w:t xml:space="preserve">  1954</w:t>
      </w:r>
      <w:r>
        <w:rPr>
          <w:rFonts w:ascii="Times New Roman" w:hAnsi="Times New Roman" w:cs="Times New Roman"/>
          <w:sz w:val="24"/>
          <w:szCs w:val="24"/>
        </w:rPr>
        <w:tab/>
      </w:r>
      <w:r>
        <w:rPr>
          <w:rFonts w:ascii="Times New Roman" w:hAnsi="Times New Roman" w:cs="Times New Roman"/>
          <w:sz w:val="24"/>
          <w:szCs w:val="24"/>
        </w:rPr>
        <w:tab/>
        <w:t xml:space="preserve">  9</w:t>
      </w:r>
    </w:p>
    <w:p w:rsidR="003A1274" w:rsidRDefault="003A1274"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Mining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214</w:t>
      </w:r>
      <w:r>
        <w:rPr>
          <w:rFonts w:ascii="Times New Roman" w:hAnsi="Times New Roman" w:cs="Times New Roman"/>
          <w:sz w:val="24"/>
          <w:szCs w:val="24"/>
        </w:rPr>
        <w:tab/>
      </w:r>
      <w:r>
        <w:rPr>
          <w:rFonts w:ascii="Times New Roman" w:hAnsi="Times New Roman" w:cs="Times New Roman"/>
          <w:sz w:val="24"/>
          <w:szCs w:val="24"/>
        </w:rPr>
        <w:tab/>
        <w:t>3118</w:t>
      </w:r>
      <w:r>
        <w:rPr>
          <w:rFonts w:ascii="Times New Roman" w:hAnsi="Times New Roman" w:cs="Times New Roman"/>
          <w:sz w:val="24"/>
          <w:szCs w:val="24"/>
        </w:rPr>
        <w:tab/>
      </w:r>
      <w:r>
        <w:rPr>
          <w:rFonts w:ascii="Times New Roman" w:hAnsi="Times New Roman" w:cs="Times New Roman"/>
          <w:sz w:val="24"/>
          <w:szCs w:val="24"/>
        </w:rPr>
        <w:tab/>
        <w:t xml:space="preserve">  29</w:t>
      </w:r>
      <w:r>
        <w:rPr>
          <w:rFonts w:ascii="Times New Roman" w:hAnsi="Times New Roman" w:cs="Times New Roman"/>
          <w:sz w:val="24"/>
          <w:szCs w:val="24"/>
        </w:rPr>
        <w:tab/>
      </w:r>
      <w:r>
        <w:rPr>
          <w:rFonts w:ascii="Times New Roman" w:hAnsi="Times New Roman" w:cs="Times New Roman"/>
          <w:sz w:val="24"/>
          <w:szCs w:val="24"/>
        </w:rPr>
        <w:tab/>
        <w:t>18049</w:t>
      </w:r>
      <w:r>
        <w:rPr>
          <w:rFonts w:ascii="Times New Roman" w:hAnsi="Times New Roman" w:cs="Times New Roman"/>
          <w:sz w:val="24"/>
          <w:szCs w:val="24"/>
        </w:rPr>
        <w:tab/>
      </w:r>
      <w:r>
        <w:rPr>
          <w:rFonts w:ascii="Times New Roman" w:hAnsi="Times New Roman" w:cs="Times New Roman"/>
          <w:sz w:val="24"/>
          <w:szCs w:val="24"/>
        </w:rPr>
        <w:tab/>
        <w:t>14</w:t>
      </w:r>
    </w:p>
    <w:p w:rsidR="00C86EB6" w:rsidRDefault="00C86EB6"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Finance</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179</w:t>
      </w:r>
      <w:r w:rsidR="00503DD2">
        <w:rPr>
          <w:rFonts w:ascii="Times New Roman" w:hAnsi="Times New Roman" w:cs="Times New Roman"/>
          <w:sz w:val="24"/>
          <w:szCs w:val="24"/>
        </w:rPr>
        <w:tab/>
      </w:r>
      <w:r w:rsidR="00503DD2">
        <w:rPr>
          <w:rFonts w:ascii="Times New Roman" w:hAnsi="Times New Roman" w:cs="Times New Roman"/>
          <w:sz w:val="24"/>
          <w:szCs w:val="24"/>
        </w:rPr>
        <w:tab/>
        <w:t>3895</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78</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7603</w:t>
      </w:r>
      <w:r w:rsidR="00503DD2">
        <w:rPr>
          <w:rFonts w:ascii="Times New Roman" w:hAnsi="Times New Roman" w:cs="Times New Roman"/>
          <w:sz w:val="24"/>
          <w:szCs w:val="24"/>
        </w:rPr>
        <w:tab/>
      </w:r>
      <w:r w:rsidR="00503DD2">
        <w:rPr>
          <w:rFonts w:ascii="Times New Roman" w:hAnsi="Times New Roman" w:cs="Times New Roman"/>
          <w:sz w:val="24"/>
          <w:szCs w:val="24"/>
        </w:rPr>
        <w:tab/>
        <w:t>44</w:t>
      </w:r>
    </w:p>
    <w:p w:rsidR="00C86EB6" w:rsidRDefault="00C86EB6"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Services</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592</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318</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48</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1600</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8</w:t>
      </w:r>
    </w:p>
    <w:p w:rsidR="00C86EB6" w:rsidRDefault="00C86EB6"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Trading</w:t>
      </w:r>
      <w:r w:rsidR="00503DD2">
        <w:rPr>
          <w:rFonts w:ascii="Times New Roman" w:hAnsi="Times New Roman" w:cs="Times New Roman"/>
          <w:sz w:val="24"/>
          <w:szCs w:val="24"/>
        </w:rPr>
        <w:tab/>
      </w:r>
      <w:r w:rsidR="00503DD2">
        <w:rPr>
          <w:rFonts w:ascii="Times New Roman" w:hAnsi="Times New Roman" w:cs="Times New Roman"/>
          <w:sz w:val="24"/>
          <w:szCs w:val="24"/>
        </w:rPr>
        <w:tab/>
        <w:t>1308</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391</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95</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2505</w:t>
      </w:r>
      <w:r w:rsidR="00503DD2">
        <w:rPr>
          <w:rFonts w:ascii="Times New Roman" w:hAnsi="Times New Roman" w:cs="Times New Roman"/>
          <w:sz w:val="24"/>
          <w:szCs w:val="24"/>
        </w:rPr>
        <w:tab/>
      </w:r>
      <w:r w:rsidR="00503DD2">
        <w:rPr>
          <w:rFonts w:ascii="Times New Roman" w:hAnsi="Times New Roman" w:cs="Times New Roman"/>
          <w:sz w:val="24"/>
          <w:szCs w:val="24"/>
        </w:rPr>
        <w:tab/>
        <w:t xml:space="preserve">  7</w:t>
      </w:r>
    </w:p>
    <w:p w:rsidR="00576FAD" w:rsidRDefault="00503DD2"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937</w:t>
      </w:r>
      <w:r>
        <w:rPr>
          <w:rFonts w:ascii="Times New Roman" w:hAnsi="Times New Roman" w:cs="Times New Roman"/>
          <w:sz w:val="24"/>
          <w:szCs w:val="24"/>
        </w:rPr>
        <w:tab/>
      </w:r>
      <w:r>
        <w:rPr>
          <w:rFonts w:ascii="Times New Roman" w:hAnsi="Times New Roman" w:cs="Times New Roman"/>
          <w:sz w:val="24"/>
          <w:szCs w:val="24"/>
        </w:rPr>
        <w:tab/>
        <w:t>1120</w:t>
      </w:r>
      <w:r>
        <w:rPr>
          <w:rFonts w:ascii="Times New Roman" w:hAnsi="Times New Roman" w:cs="Times New Roman"/>
          <w:sz w:val="24"/>
          <w:szCs w:val="24"/>
        </w:rPr>
        <w:tab/>
      </w:r>
      <w:r>
        <w:rPr>
          <w:rFonts w:ascii="Times New Roman" w:hAnsi="Times New Roman" w:cs="Times New Roman"/>
          <w:sz w:val="24"/>
          <w:szCs w:val="24"/>
        </w:rPr>
        <w:tab/>
        <w:t>114</w:t>
      </w:r>
      <w:r>
        <w:rPr>
          <w:rFonts w:ascii="Times New Roman" w:hAnsi="Times New Roman" w:cs="Times New Roman"/>
          <w:sz w:val="24"/>
          <w:szCs w:val="24"/>
        </w:rPr>
        <w:tab/>
      </w:r>
      <w:r>
        <w:rPr>
          <w:rFonts w:ascii="Times New Roman" w:hAnsi="Times New Roman" w:cs="Times New Roman"/>
          <w:sz w:val="24"/>
          <w:szCs w:val="24"/>
        </w:rPr>
        <w:tab/>
        <w:t xml:space="preserve">  5121</w:t>
      </w:r>
      <w:r>
        <w:rPr>
          <w:rFonts w:ascii="Times New Roman" w:hAnsi="Times New Roman" w:cs="Times New Roman"/>
          <w:sz w:val="24"/>
          <w:szCs w:val="24"/>
        </w:rPr>
        <w:tab/>
      </w:r>
      <w:r>
        <w:rPr>
          <w:rFonts w:ascii="Times New Roman" w:hAnsi="Times New Roman" w:cs="Times New Roman"/>
          <w:sz w:val="24"/>
          <w:szCs w:val="24"/>
        </w:rPr>
        <w:tab/>
        <w:t>12</w:t>
      </w:r>
    </w:p>
    <w:p w:rsidR="00503DD2" w:rsidRDefault="00503DD2" w:rsidP="00D409DA">
      <w:pPr>
        <w:pBdr>
          <w:bottom w:val="single" w:sz="6" w:space="1" w:color="auto"/>
        </w:pBdr>
        <w:jc w:val="both"/>
        <w:rPr>
          <w:rFonts w:ascii="Times New Roman" w:hAnsi="Times New Roman" w:cs="Times New Roman"/>
          <w:sz w:val="24"/>
          <w:szCs w:val="24"/>
        </w:rPr>
      </w:pPr>
    </w:p>
    <w:p w:rsidR="00C86EB6" w:rsidRDefault="00C86EB6"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Total</w:t>
      </w:r>
      <w:r w:rsidR="00503DD2">
        <w:rPr>
          <w:rFonts w:ascii="Times New Roman" w:hAnsi="Times New Roman" w:cs="Times New Roman"/>
          <w:sz w:val="24"/>
          <w:szCs w:val="24"/>
        </w:rPr>
        <w:tab/>
      </w:r>
      <w:r w:rsidR="00503DD2">
        <w:rPr>
          <w:rFonts w:ascii="Times New Roman" w:hAnsi="Times New Roman" w:cs="Times New Roman"/>
          <w:sz w:val="24"/>
          <w:szCs w:val="24"/>
        </w:rPr>
        <w:tab/>
      </w:r>
      <w:r w:rsidR="00503DD2">
        <w:rPr>
          <w:rFonts w:ascii="Times New Roman" w:hAnsi="Times New Roman" w:cs="Times New Roman"/>
          <w:sz w:val="24"/>
          <w:szCs w:val="24"/>
        </w:rPr>
        <w:tab/>
        <w:t>534</w:t>
      </w:r>
      <w:r w:rsidR="00475865">
        <w:rPr>
          <w:rFonts w:ascii="Times New Roman" w:hAnsi="Times New Roman" w:cs="Times New Roman"/>
          <w:sz w:val="24"/>
          <w:szCs w:val="24"/>
        </w:rPr>
        <w:t>3</w:t>
      </w:r>
      <w:r w:rsidR="00503DD2">
        <w:rPr>
          <w:rFonts w:ascii="Times New Roman" w:hAnsi="Times New Roman" w:cs="Times New Roman"/>
          <w:sz w:val="24"/>
          <w:szCs w:val="24"/>
        </w:rPr>
        <w:tab/>
      </w:r>
      <w:r w:rsidR="00503DD2">
        <w:rPr>
          <w:rFonts w:ascii="Times New Roman" w:hAnsi="Times New Roman" w:cs="Times New Roman"/>
          <w:sz w:val="24"/>
          <w:szCs w:val="24"/>
        </w:rPr>
        <w:tab/>
        <w:t>1054</w:t>
      </w:r>
      <w:r w:rsidR="00503DD2">
        <w:rPr>
          <w:rFonts w:ascii="Times New Roman" w:hAnsi="Times New Roman" w:cs="Times New Roman"/>
          <w:sz w:val="24"/>
          <w:szCs w:val="24"/>
        </w:rPr>
        <w:tab/>
      </w:r>
      <w:r w:rsidR="00503DD2">
        <w:rPr>
          <w:rFonts w:ascii="Times New Roman" w:hAnsi="Times New Roman" w:cs="Times New Roman"/>
          <w:sz w:val="24"/>
          <w:szCs w:val="24"/>
        </w:rPr>
        <w:tab/>
        <w:t>873</w:t>
      </w:r>
      <w:r w:rsidR="00503DD2">
        <w:rPr>
          <w:rFonts w:ascii="Times New Roman" w:hAnsi="Times New Roman" w:cs="Times New Roman"/>
          <w:sz w:val="24"/>
          <w:szCs w:val="24"/>
        </w:rPr>
        <w:tab/>
      </w:r>
      <w:r w:rsidR="00503DD2">
        <w:rPr>
          <w:rFonts w:ascii="Times New Roman" w:hAnsi="Times New Roman" w:cs="Times New Roman"/>
          <w:sz w:val="24"/>
          <w:szCs w:val="24"/>
        </w:rPr>
        <w:tab/>
        <w:t>3725</w:t>
      </w:r>
      <w:r w:rsidR="00503DD2">
        <w:rPr>
          <w:rFonts w:ascii="Times New Roman" w:hAnsi="Times New Roman" w:cs="Times New Roman"/>
          <w:sz w:val="24"/>
          <w:szCs w:val="24"/>
        </w:rPr>
        <w:tab/>
      </w:r>
      <w:r w:rsidR="00503DD2">
        <w:rPr>
          <w:rFonts w:ascii="Times New Roman" w:hAnsi="Times New Roman" w:cs="Times New Roman"/>
          <w:sz w:val="24"/>
          <w:szCs w:val="24"/>
        </w:rPr>
        <w:tab/>
        <w:t>16</w:t>
      </w:r>
    </w:p>
    <w:p w:rsidR="00C86EB6" w:rsidRPr="00C86EB6" w:rsidRDefault="00C86EB6" w:rsidP="00D409DA">
      <w:pPr>
        <w:jc w:val="both"/>
        <w:rPr>
          <w:rFonts w:ascii="Times New Roman" w:hAnsi="Times New Roman" w:cs="Times New Roman"/>
          <w:sz w:val="20"/>
          <w:szCs w:val="20"/>
        </w:rPr>
      </w:pPr>
      <w:r w:rsidRPr="00C86EB6">
        <w:rPr>
          <w:rFonts w:ascii="Times New Roman" w:hAnsi="Times New Roman" w:cs="Times New Roman"/>
          <w:sz w:val="20"/>
          <w:szCs w:val="20"/>
        </w:rPr>
        <w:t xml:space="preserve">Note: </w:t>
      </w:r>
      <w:r w:rsidR="003A1274">
        <w:rPr>
          <w:rFonts w:ascii="Times New Roman" w:hAnsi="Times New Roman" w:cs="Times New Roman"/>
          <w:sz w:val="20"/>
          <w:szCs w:val="20"/>
        </w:rPr>
        <w:t>Individual</w:t>
      </w:r>
      <w:r w:rsidRPr="00C86EB6">
        <w:rPr>
          <w:rFonts w:ascii="Times New Roman" w:hAnsi="Times New Roman" w:cs="Times New Roman"/>
          <w:sz w:val="20"/>
          <w:szCs w:val="20"/>
        </w:rPr>
        <w:t xml:space="preserve"> firms = all in</w:t>
      </w:r>
      <w:r w:rsidR="003A1274">
        <w:rPr>
          <w:rFonts w:ascii="Times New Roman" w:hAnsi="Times New Roman" w:cs="Times New Roman"/>
          <w:sz w:val="20"/>
          <w:szCs w:val="20"/>
        </w:rPr>
        <w:t xml:space="preserve">corporated </w:t>
      </w:r>
      <w:r w:rsidRPr="00C86EB6">
        <w:rPr>
          <w:rFonts w:ascii="Times New Roman" w:hAnsi="Times New Roman" w:cs="Times New Roman"/>
          <w:sz w:val="20"/>
          <w:szCs w:val="20"/>
        </w:rPr>
        <w:t xml:space="preserve">companies </w:t>
      </w:r>
      <w:r w:rsidR="003A1274">
        <w:rPr>
          <w:rFonts w:ascii="Times New Roman" w:hAnsi="Times New Roman" w:cs="Times New Roman"/>
          <w:sz w:val="20"/>
          <w:szCs w:val="20"/>
        </w:rPr>
        <w:t xml:space="preserve">listed </w:t>
      </w:r>
      <w:r w:rsidRPr="00C86EB6">
        <w:rPr>
          <w:rFonts w:ascii="Times New Roman" w:hAnsi="Times New Roman" w:cs="Times New Roman"/>
          <w:sz w:val="20"/>
          <w:szCs w:val="20"/>
        </w:rPr>
        <w:t xml:space="preserve">in 1920, 1925, 1926 and/or 1930. Dividends = non-zero dividends </w:t>
      </w:r>
      <w:r>
        <w:rPr>
          <w:rFonts w:ascii="Times New Roman" w:hAnsi="Times New Roman" w:cs="Times New Roman"/>
          <w:sz w:val="20"/>
          <w:szCs w:val="20"/>
        </w:rPr>
        <w:t xml:space="preserve">reported. </w:t>
      </w:r>
      <w:r w:rsidR="0009391B">
        <w:rPr>
          <w:rFonts w:ascii="Times New Roman" w:hAnsi="Times New Roman" w:cs="Times New Roman"/>
          <w:sz w:val="20"/>
          <w:szCs w:val="20"/>
        </w:rPr>
        <w:t xml:space="preserve">Size indicated by issued equity capital at the </w:t>
      </w:r>
      <w:r w:rsidR="003A1274">
        <w:rPr>
          <w:rFonts w:ascii="Times New Roman" w:hAnsi="Times New Roman" w:cs="Times New Roman"/>
          <w:sz w:val="20"/>
          <w:szCs w:val="20"/>
        </w:rPr>
        <w:t xml:space="preserve">last </w:t>
      </w:r>
      <w:r w:rsidR="0009391B">
        <w:rPr>
          <w:rFonts w:ascii="Times New Roman" w:hAnsi="Times New Roman" w:cs="Times New Roman"/>
          <w:sz w:val="20"/>
          <w:szCs w:val="20"/>
        </w:rPr>
        <w:t xml:space="preserve">moment of </w:t>
      </w:r>
      <w:r w:rsidR="003A1274">
        <w:rPr>
          <w:rFonts w:ascii="Times New Roman" w:hAnsi="Times New Roman" w:cs="Times New Roman"/>
          <w:sz w:val="20"/>
          <w:szCs w:val="20"/>
        </w:rPr>
        <w:t>listing</w:t>
      </w:r>
      <w:r w:rsidR="0009391B">
        <w:rPr>
          <w:rFonts w:ascii="Times New Roman" w:hAnsi="Times New Roman" w:cs="Times New Roman"/>
          <w:sz w:val="20"/>
          <w:szCs w:val="20"/>
        </w:rPr>
        <w:t xml:space="preserve"> in the 1920s. </w:t>
      </w:r>
    </w:p>
    <w:p w:rsidR="00B304DF" w:rsidRDefault="00B304DF"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0E07AD">
        <w:rPr>
          <w:rFonts w:ascii="Times New Roman" w:hAnsi="Times New Roman" w:cs="Times New Roman"/>
          <w:i/>
          <w:sz w:val="24"/>
          <w:szCs w:val="24"/>
        </w:rPr>
        <w:t>Handboek</w:t>
      </w:r>
      <w:r>
        <w:rPr>
          <w:rFonts w:ascii="Times New Roman" w:hAnsi="Times New Roman" w:cs="Times New Roman"/>
          <w:sz w:val="24"/>
          <w:szCs w:val="24"/>
        </w:rPr>
        <w:t>, issues 1920, 1925, 1926, 1930.</w:t>
      </w:r>
    </w:p>
    <w:p w:rsidR="003A1274" w:rsidRDefault="001E5D03"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total number of firms that could have paid out dividends in the 1920s consists of the 3737 firms listed in 1920 plus another 1606 </w:t>
      </w:r>
      <w:r w:rsidR="00FA2363">
        <w:rPr>
          <w:rFonts w:ascii="Times New Roman" w:hAnsi="Times New Roman" w:cs="Times New Roman"/>
          <w:sz w:val="24"/>
          <w:szCs w:val="24"/>
        </w:rPr>
        <w:t xml:space="preserve">incorporated </w:t>
      </w:r>
      <w:r>
        <w:rPr>
          <w:rFonts w:ascii="Times New Roman" w:hAnsi="Times New Roman" w:cs="Times New Roman"/>
          <w:sz w:val="24"/>
          <w:szCs w:val="24"/>
        </w:rPr>
        <w:t>in the course of the decade, in total 5344 individual companies. About one-third consisted of agricultural enterprises, many of which were specifically targeting key export crops, such as rubber (373), tea (126), sugar (113), tobacco (67) and cinchona (26). Trading companies made up another one-fourth of the total</w:t>
      </w:r>
      <w:r w:rsidR="00FA2363">
        <w:rPr>
          <w:rFonts w:ascii="Times New Roman" w:hAnsi="Times New Roman" w:cs="Times New Roman"/>
          <w:sz w:val="24"/>
          <w:szCs w:val="24"/>
        </w:rPr>
        <w:t>, and c</w:t>
      </w:r>
      <w:r>
        <w:rPr>
          <w:rFonts w:ascii="Times New Roman" w:hAnsi="Times New Roman" w:cs="Times New Roman"/>
          <w:sz w:val="24"/>
          <w:szCs w:val="24"/>
        </w:rPr>
        <w:t xml:space="preserve">ommercial services, including construction and real estate, accounted for </w:t>
      </w:r>
      <w:r w:rsidR="00FA2363">
        <w:rPr>
          <w:rFonts w:ascii="Times New Roman" w:hAnsi="Times New Roman" w:cs="Times New Roman"/>
          <w:sz w:val="24"/>
          <w:szCs w:val="24"/>
        </w:rPr>
        <w:t xml:space="preserve">about </w:t>
      </w:r>
      <w:r>
        <w:rPr>
          <w:rFonts w:ascii="Times New Roman" w:hAnsi="Times New Roman" w:cs="Times New Roman"/>
          <w:sz w:val="24"/>
          <w:szCs w:val="24"/>
        </w:rPr>
        <w:t>one-tenth.</w:t>
      </w:r>
      <w:r w:rsidR="00FA2363">
        <w:rPr>
          <w:rFonts w:ascii="Times New Roman" w:hAnsi="Times New Roman" w:cs="Times New Roman"/>
          <w:sz w:val="24"/>
          <w:szCs w:val="24"/>
        </w:rPr>
        <w:t xml:space="preserve"> Mining included petroleum (66 firms), whereas finance combined banking with insurance and other credit institutions. The highly diversified category here labelled ‘Other’ included companies in all kinds of transport (268), public services such as electricity (153), printing and publishing (137) as well as hotels (130), ice factories (98), pharmacies (58) and cinema’s (37). </w:t>
      </w:r>
    </w:p>
    <w:p w:rsidR="00265F09" w:rsidRDefault="00FA2363"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Not more than about one firm in six reported non-zero dividends (16 per cent). </w:t>
      </w:r>
      <w:r w:rsidR="00455C0E">
        <w:rPr>
          <w:rFonts w:ascii="Times New Roman" w:hAnsi="Times New Roman" w:cs="Times New Roman"/>
          <w:sz w:val="24"/>
          <w:szCs w:val="24"/>
        </w:rPr>
        <w:t>It is highly unlikely that 84 per cent of all firms in operation in colonial Indonesia at one or more of the moments of observation would have failed to make enough profit to pay out any dividend at all to shareholders. It is probable that many of these firms reinvested profits instead of transferring funds to shareholders who by and large were overseas. Evidence suggests that this applied in particular to firms owned by Chinese residents of the colony. We can only conclude that the available information on dividends does not permit an absolute estimate of the total volume of profit made in the 1920s in colonial Indonesia. In relative terms, however, non-zero dividend rates may offer an approximation of prevailing levels of profitability</w:t>
      </w:r>
      <w:r w:rsidR="00E56E9C">
        <w:rPr>
          <w:rFonts w:ascii="Times New Roman" w:hAnsi="Times New Roman" w:cs="Times New Roman"/>
          <w:sz w:val="24"/>
          <w:szCs w:val="24"/>
        </w:rPr>
        <w:t xml:space="preserve">. </w:t>
      </w:r>
    </w:p>
    <w:p w:rsidR="00263EF4" w:rsidRDefault="00265F09"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composition by branch of economic activity looked different among firms reporting dividends compared to those that in principle could have done so. The proportion of agriculture was higher (55 against 34 per cent), but the share of trading firms was lower (11 against 24 per cent). This was reflected in a higher than average proportion reporting in agriculture and precisely the opposite in trading. The best score in reporting dividends was </w:t>
      </w:r>
      <w:r w:rsidR="00263EF4">
        <w:rPr>
          <w:rFonts w:ascii="Times New Roman" w:hAnsi="Times New Roman" w:cs="Times New Roman"/>
          <w:sz w:val="24"/>
          <w:szCs w:val="24"/>
        </w:rPr>
        <w:t xml:space="preserve">achieved </w:t>
      </w:r>
      <w:r>
        <w:rPr>
          <w:rFonts w:ascii="Times New Roman" w:hAnsi="Times New Roman" w:cs="Times New Roman"/>
          <w:sz w:val="24"/>
          <w:szCs w:val="24"/>
        </w:rPr>
        <w:t xml:space="preserve">in finance, </w:t>
      </w:r>
      <w:r w:rsidR="0087352F">
        <w:rPr>
          <w:rFonts w:ascii="Times New Roman" w:hAnsi="Times New Roman" w:cs="Times New Roman"/>
          <w:sz w:val="24"/>
          <w:szCs w:val="24"/>
        </w:rPr>
        <w:t xml:space="preserve">whereas manufacturing and commercial services </w:t>
      </w:r>
      <w:r w:rsidR="00263EF4">
        <w:rPr>
          <w:rFonts w:ascii="Times New Roman" w:hAnsi="Times New Roman" w:cs="Times New Roman"/>
          <w:sz w:val="24"/>
          <w:szCs w:val="24"/>
        </w:rPr>
        <w:t>were below average.</w:t>
      </w:r>
    </w:p>
    <w:p w:rsidR="00263EF4" w:rsidRDefault="0087352F"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00263EF4">
        <w:rPr>
          <w:rFonts w:ascii="Times New Roman" w:hAnsi="Times New Roman" w:cs="Times New Roman"/>
          <w:sz w:val="24"/>
          <w:szCs w:val="24"/>
        </w:rPr>
        <w:t xml:space="preserve">n important </w:t>
      </w:r>
      <w:r>
        <w:rPr>
          <w:rFonts w:ascii="Times New Roman" w:hAnsi="Times New Roman" w:cs="Times New Roman"/>
          <w:sz w:val="24"/>
          <w:szCs w:val="24"/>
        </w:rPr>
        <w:t xml:space="preserve">difference between the population of all individual companies and those reporting dividends </w:t>
      </w:r>
      <w:r w:rsidR="00263EF4">
        <w:rPr>
          <w:rFonts w:ascii="Times New Roman" w:hAnsi="Times New Roman" w:cs="Times New Roman"/>
          <w:sz w:val="24"/>
          <w:szCs w:val="24"/>
        </w:rPr>
        <w:t xml:space="preserve">concerns </w:t>
      </w:r>
      <w:r>
        <w:rPr>
          <w:rFonts w:ascii="Times New Roman" w:hAnsi="Times New Roman" w:cs="Times New Roman"/>
          <w:sz w:val="24"/>
          <w:szCs w:val="24"/>
        </w:rPr>
        <w:t>firm size</w:t>
      </w:r>
      <w:r w:rsidR="00263EF4">
        <w:rPr>
          <w:rFonts w:ascii="Times New Roman" w:hAnsi="Times New Roman" w:cs="Times New Roman"/>
          <w:sz w:val="24"/>
          <w:szCs w:val="24"/>
        </w:rPr>
        <w:t>.</w:t>
      </w:r>
      <w:r w:rsidR="008B3BF2">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263EF4">
        <w:rPr>
          <w:rFonts w:ascii="Times New Roman" w:hAnsi="Times New Roman" w:cs="Times New Roman"/>
          <w:sz w:val="24"/>
          <w:szCs w:val="24"/>
        </w:rPr>
        <w:t xml:space="preserve">Firms </w:t>
      </w:r>
      <w:r>
        <w:rPr>
          <w:rFonts w:ascii="Times New Roman" w:hAnsi="Times New Roman" w:cs="Times New Roman"/>
          <w:sz w:val="24"/>
          <w:szCs w:val="24"/>
        </w:rPr>
        <w:t>reporting dividends were on average more than three times as large</w:t>
      </w:r>
      <w:r w:rsidR="00263EF4">
        <w:rPr>
          <w:rFonts w:ascii="Times New Roman" w:hAnsi="Times New Roman" w:cs="Times New Roman"/>
          <w:sz w:val="24"/>
          <w:szCs w:val="24"/>
        </w:rPr>
        <w:t xml:space="preserve"> as those that did not</w:t>
      </w:r>
      <w:r>
        <w:rPr>
          <w:rFonts w:ascii="Times New Roman" w:hAnsi="Times New Roman" w:cs="Times New Roman"/>
          <w:sz w:val="24"/>
          <w:szCs w:val="24"/>
        </w:rPr>
        <w:t xml:space="preserve">. This </w:t>
      </w:r>
      <w:r w:rsidR="00263EF4">
        <w:rPr>
          <w:rFonts w:ascii="Times New Roman" w:hAnsi="Times New Roman" w:cs="Times New Roman"/>
          <w:sz w:val="24"/>
          <w:szCs w:val="24"/>
        </w:rPr>
        <w:t xml:space="preserve">holds true for </w:t>
      </w:r>
      <w:r>
        <w:rPr>
          <w:rFonts w:ascii="Times New Roman" w:hAnsi="Times New Roman" w:cs="Times New Roman"/>
          <w:sz w:val="24"/>
          <w:szCs w:val="24"/>
        </w:rPr>
        <w:t xml:space="preserve">all seven categories of economic activity identified here. It was particularly pronounced in mining, where </w:t>
      </w:r>
      <w:r w:rsidR="008B3BF2">
        <w:rPr>
          <w:rFonts w:ascii="Times New Roman" w:hAnsi="Times New Roman" w:cs="Times New Roman"/>
          <w:sz w:val="24"/>
          <w:szCs w:val="24"/>
        </w:rPr>
        <w:t xml:space="preserve">oil giant </w:t>
      </w:r>
      <w:r>
        <w:rPr>
          <w:rFonts w:ascii="Times New Roman" w:hAnsi="Times New Roman" w:cs="Times New Roman"/>
          <w:sz w:val="24"/>
          <w:szCs w:val="24"/>
        </w:rPr>
        <w:lastRenderedPageBreak/>
        <w:t xml:space="preserve">BPM </w:t>
      </w:r>
      <w:r w:rsidR="00E56E9C">
        <w:rPr>
          <w:rFonts w:ascii="Times New Roman" w:hAnsi="Times New Roman" w:cs="Times New Roman"/>
          <w:sz w:val="24"/>
          <w:szCs w:val="24"/>
        </w:rPr>
        <w:t xml:space="preserve">exerted a strong upward push on </w:t>
      </w:r>
      <w:r>
        <w:rPr>
          <w:rFonts w:ascii="Times New Roman" w:hAnsi="Times New Roman" w:cs="Times New Roman"/>
          <w:sz w:val="24"/>
          <w:szCs w:val="24"/>
        </w:rPr>
        <w:t xml:space="preserve">average equity </w:t>
      </w:r>
      <w:r w:rsidR="008B3BF2">
        <w:rPr>
          <w:rFonts w:ascii="Times New Roman" w:hAnsi="Times New Roman" w:cs="Times New Roman"/>
          <w:sz w:val="24"/>
          <w:szCs w:val="24"/>
        </w:rPr>
        <w:t xml:space="preserve">for the sector </w:t>
      </w:r>
      <w:r w:rsidR="00E56E9C">
        <w:rPr>
          <w:rFonts w:ascii="Times New Roman" w:hAnsi="Times New Roman" w:cs="Times New Roman"/>
          <w:sz w:val="24"/>
          <w:szCs w:val="24"/>
        </w:rPr>
        <w:t>as a whole.</w:t>
      </w:r>
      <w:r w:rsidR="00AE67D9">
        <w:rPr>
          <w:rFonts w:ascii="Times New Roman" w:hAnsi="Times New Roman" w:cs="Times New Roman"/>
          <w:sz w:val="24"/>
          <w:szCs w:val="24"/>
        </w:rPr>
        <w:t xml:space="preserve"> The difference in firm size between those reporting dividends and those </w:t>
      </w:r>
      <w:r w:rsidR="00E56E9C">
        <w:rPr>
          <w:rFonts w:ascii="Times New Roman" w:hAnsi="Times New Roman" w:cs="Times New Roman"/>
          <w:sz w:val="24"/>
          <w:szCs w:val="24"/>
        </w:rPr>
        <w:t xml:space="preserve">failing to do so conveys </w:t>
      </w:r>
      <w:r w:rsidR="00AE67D9">
        <w:rPr>
          <w:rFonts w:ascii="Times New Roman" w:hAnsi="Times New Roman" w:cs="Times New Roman"/>
          <w:sz w:val="24"/>
          <w:szCs w:val="24"/>
        </w:rPr>
        <w:t xml:space="preserve">a profound difference </w:t>
      </w:r>
      <w:r w:rsidR="00DD003A">
        <w:rPr>
          <w:rFonts w:ascii="Times New Roman" w:hAnsi="Times New Roman" w:cs="Times New Roman"/>
          <w:sz w:val="24"/>
          <w:szCs w:val="24"/>
        </w:rPr>
        <w:t xml:space="preserve">in </w:t>
      </w:r>
      <w:r w:rsidR="00E56E9C">
        <w:rPr>
          <w:rFonts w:ascii="Times New Roman" w:hAnsi="Times New Roman" w:cs="Times New Roman"/>
          <w:sz w:val="24"/>
          <w:szCs w:val="24"/>
        </w:rPr>
        <w:t xml:space="preserve">terms of </w:t>
      </w:r>
      <w:r w:rsidR="00263EF4">
        <w:rPr>
          <w:rFonts w:ascii="Times New Roman" w:hAnsi="Times New Roman" w:cs="Times New Roman"/>
          <w:sz w:val="24"/>
          <w:szCs w:val="24"/>
        </w:rPr>
        <w:t>management strateg</w:t>
      </w:r>
      <w:r w:rsidR="00DD003A">
        <w:rPr>
          <w:rFonts w:ascii="Times New Roman" w:hAnsi="Times New Roman" w:cs="Times New Roman"/>
          <w:sz w:val="24"/>
          <w:szCs w:val="24"/>
        </w:rPr>
        <w:t xml:space="preserve">y. Larger firms </w:t>
      </w:r>
      <w:r w:rsidR="00263EF4">
        <w:rPr>
          <w:rFonts w:ascii="Times New Roman" w:hAnsi="Times New Roman" w:cs="Times New Roman"/>
          <w:sz w:val="24"/>
          <w:szCs w:val="24"/>
        </w:rPr>
        <w:t xml:space="preserve">had a responsibility towards shareholders, often a whole host of them, whereas </w:t>
      </w:r>
      <w:r w:rsidR="00DD003A">
        <w:rPr>
          <w:rFonts w:ascii="Times New Roman" w:hAnsi="Times New Roman" w:cs="Times New Roman"/>
          <w:sz w:val="24"/>
          <w:szCs w:val="24"/>
        </w:rPr>
        <w:t xml:space="preserve">smaller ones </w:t>
      </w:r>
      <w:r w:rsidR="00263EF4">
        <w:rPr>
          <w:rFonts w:ascii="Times New Roman" w:hAnsi="Times New Roman" w:cs="Times New Roman"/>
          <w:sz w:val="24"/>
          <w:szCs w:val="24"/>
        </w:rPr>
        <w:t>were more inwardly oriented and often family-owned.</w:t>
      </w:r>
    </w:p>
    <w:p w:rsidR="000C3494" w:rsidRDefault="00DF2B0D"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overall average dividend rate </w:t>
      </w:r>
      <w:r w:rsidR="00E56E9C">
        <w:rPr>
          <w:rFonts w:ascii="Times New Roman" w:hAnsi="Times New Roman" w:cs="Times New Roman"/>
          <w:sz w:val="24"/>
          <w:szCs w:val="24"/>
        </w:rPr>
        <w:t xml:space="preserve">calculated here and representing the boom decade of the 1920s at large was </w:t>
      </w:r>
      <w:r>
        <w:rPr>
          <w:rFonts w:ascii="Times New Roman" w:hAnsi="Times New Roman" w:cs="Times New Roman"/>
          <w:sz w:val="24"/>
          <w:szCs w:val="24"/>
        </w:rPr>
        <w:t>spectacularly high, 12.6 per cent</w:t>
      </w:r>
      <w:r w:rsidR="00E56E9C">
        <w:rPr>
          <w:rFonts w:ascii="Times New Roman" w:hAnsi="Times New Roman" w:cs="Times New Roman"/>
          <w:sz w:val="24"/>
          <w:szCs w:val="24"/>
        </w:rPr>
        <w:t xml:space="preserve">. This amounted to </w:t>
      </w:r>
      <w:r>
        <w:rPr>
          <w:rFonts w:ascii="Times New Roman" w:hAnsi="Times New Roman" w:cs="Times New Roman"/>
          <w:sz w:val="24"/>
          <w:szCs w:val="24"/>
        </w:rPr>
        <w:t xml:space="preserve">twice as </w:t>
      </w:r>
      <w:r w:rsidR="00E56E9C">
        <w:rPr>
          <w:rFonts w:ascii="Times New Roman" w:hAnsi="Times New Roman" w:cs="Times New Roman"/>
          <w:sz w:val="24"/>
          <w:szCs w:val="24"/>
        </w:rPr>
        <w:t>high a return on invested capital than what would conventionally be expected by people holding shares. But</w:t>
      </w:r>
      <w:r>
        <w:rPr>
          <w:rFonts w:ascii="Times New Roman" w:hAnsi="Times New Roman" w:cs="Times New Roman"/>
          <w:sz w:val="24"/>
          <w:szCs w:val="24"/>
        </w:rPr>
        <w:t xml:space="preserve"> this high rate is </w:t>
      </w:r>
      <w:r w:rsidR="000C3494">
        <w:rPr>
          <w:rFonts w:ascii="Times New Roman" w:hAnsi="Times New Roman" w:cs="Times New Roman"/>
          <w:sz w:val="24"/>
          <w:szCs w:val="24"/>
        </w:rPr>
        <w:t xml:space="preserve">most certainly a gross </w:t>
      </w:r>
      <w:r>
        <w:rPr>
          <w:rFonts w:ascii="Times New Roman" w:hAnsi="Times New Roman" w:cs="Times New Roman"/>
          <w:sz w:val="24"/>
          <w:szCs w:val="24"/>
        </w:rPr>
        <w:t xml:space="preserve">overestimation considering that, for reasons explained, no zero dividends </w:t>
      </w:r>
      <w:r w:rsidR="00E56E9C">
        <w:rPr>
          <w:rFonts w:ascii="Times New Roman" w:hAnsi="Times New Roman" w:cs="Times New Roman"/>
          <w:sz w:val="24"/>
          <w:szCs w:val="24"/>
        </w:rPr>
        <w:t xml:space="preserve">could be </w:t>
      </w:r>
      <w:r>
        <w:rPr>
          <w:rFonts w:ascii="Times New Roman" w:hAnsi="Times New Roman" w:cs="Times New Roman"/>
          <w:sz w:val="24"/>
          <w:szCs w:val="24"/>
        </w:rPr>
        <w:t>in</w:t>
      </w:r>
      <w:r w:rsidR="000C3494">
        <w:rPr>
          <w:rFonts w:ascii="Times New Roman" w:hAnsi="Times New Roman" w:cs="Times New Roman"/>
          <w:sz w:val="24"/>
          <w:szCs w:val="24"/>
        </w:rPr>
        <w:t>cluded in</w:t>
      </w:r>
      <w:r>
        <w:rPr>
          <w:rFonts w:ascii="Times New Roman" w:hAnsi="Times New Roman" w:cs="Times New Roman"/>
          <w:sz w:val="24"/>
          <w:szCs w:val="24"/>
        </w:rPr>
        <w:t xml:space="preserve"> the calculation</w:t>
      </w:r>
      <w:r w:rsidR="000C3494">
        <w:rPr>
          <w:rFonts w:ascii="Times New Roman" w:hAnsi="Times New Roman" w:cs="Times New Roman"/>
          <w:sz w:val="24"/>
          <w:szCs w:val="24"/>
        </w:rPr>
        <w:t>. This statistic</w:t>
      </w:r>
      <w:r w:rsidR="00E56E9C">
        <w:rPr>
          <w:rFonts w:ascii="Times New Roman" w:hAnsi="Times New Roman" w:cs="Times New Roman"/>
          <w:sz w:val="24"/>
          <w:szCs w:val="24"/>
        </w:rPr>
        <w:t xml:space="preserve"> is not robust enough to </w:t>
      </w:r>
      <w:r w:rsidR="000C3494">
        <w:rPr>
          <w:rFonts w:ascii="Times New Roman" w:hAnsi="Times New Roman" w:cs="Times New Roman"/>
          <w:sz w:val="24"/>
          <w:szCs w:val="24"/>
        </w:rPr>
        <w:t xml:space="preserve">support </w:t>
      </w:r>
      <w:r w:rsidR="00E56E9C">
        <w:rPr>
          <w:rFonts w:ascii="Times New Roman" w:hAnsi="Times New Roman" w:cs="Times New Roman"/>
          <w:sz w:val="24"/>
          <w:szCs w:val="24"/>
        </w:rPr>
        <w:t xml:space="preserve">the </w:t>
      </w:r>
      <w:r w:rsidR="000C3494">
        <w:rPr>
          <w:rFonts w:ascii="Times New Roman" w:hAnsi="Times New Roman" w:cs="Times New Roman"/>
          <w:sz w:val="24"/>
          <w:szCs w:val="24"/>
        </w:rPr>
        <w:t>argument that a colonial drain took place from the Netherlands Indies to the Netherlands in the sense that far more profits were transferred overseas than would seem warranted as a ‘normal’ return on invested capital.</w:t>
      </w:r>
    </w:p>
    <w:p w:rsidR="000C3494" w:rsidRDefault="000C3494"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D003A" w:rsidRDefault="004B3978" w:rsidP="00D409DA">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Table 4. </w:t>
      </w:r>
      <w:r w:rsidR="00DD003A">
        <w:rPr>
          <w:rFonts w:ascii="Times New Roman" w:hAnsi="Times New Roman" w:cs="Times New Roman"/>
          <w:i/>
          <w:sz w:val="24"/>
          <w:szCs w:val="24"/>
        </w:rPr>
        <w:t>Average dividend rates paid out by incorporated companies in colonial Indonesia in the 1920s, by economic activity.</w:t>
      </w:r>
    </w:p>
    <w:p w:rsidR="00DD003A" w:rsidRDefault="00DD003A"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Average </w:t>
      </w:r>
      <w:r>
        <w:rPr>
          <w:rFonts w:ascii="Times New Roman" w:hAnsi="Times New Roman" w:cs="Times New Roman"/>
          <w:sz w:val="24"/>
          <w:szCs w:val="24"/>
        </w:rPr>
        <w:tab/>
        <w:t>Top rank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Bottom rank</w:t>
      </w:r>
    </w:p>
    <w:p w:rsidR="00DD003A" w:rsidRDefault="00DD003A"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Branch</w:t>
      </w:r>
      <w:r>
        <w:rPr>
          <w:rFonts w:ascii="Times New Roman" w:hAnsi="Times New Roman" w:cs="Times New Roman"/>
          <w:sz w:val="24"/>
          <w:szCs w:val="24"/>
        </w:rPr>
        <w:tab/>
      </w:r>
      <w:r>
        <w:rPr>
          <w:rFonts w:ascii="Times New Roman" w:hAnsi="Times New Roman" w:cs="Times New Roman"/>
          <w:sz w:val="24"/>
          <w:szCs w:val="24"/>
        </w:rPr>
        <w:tab/>
        <w:t>Average</w:t>
      </w:r>
      <w:r>
        <w:rPr>
          <w:rFonts w:ascii="Times New Roman" w:hAnsi="Times New Roman" w:cs="Times New Roman"/>
          <w:sz w:val="24"/>
          <w:szCs w:val="24"/>
        </w:rPr>
        <w:tab/>
        <w:t xml:space="preserve"> Branch</w:t>
      </w:r>
      <w:r>
        <w:rPr>
          <w:rFonts w:ascii="Times New Roman" w:hAnsi="Times New Roman" w:cs="Times New Roman"/>
          <w:sz w:val="24"/>
          <w:szCs w:val="24"/>
        </w:rPr>
        <w:tab/>
        <w:t>Average</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Agriculture</w:t>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15.7</w:t>
      </w:r>
      <w:r w:rsidR="004B3978">
        <w:rPr>
          <w:rFonts w:ascii="Times New Roman" w:hAnsi="Times New Roman" w:cs="Times New Roman"/>
          <w:sz w:val="24"/>
          <w:szCs w:val="24"/>
        </w:rPr>
        <w:tab/>
      </w:r>
      <w:r w:rsidR="004B3978">
        <w:rPr>
          <w:rFonts w:ascii="Times New Roman" w:hAnsi="Times New Roman" w:cs="Times New Roman"/>
          <w:sz w:val="24"/>
          <w:szCs w:val="24"/>
        </w:rPr>
        <w:tab/>
        <w:t>Sugar</w:t>
      </w:r>
      <w:r w:rsidR="004B3978">
        <w:rPr>
          <w:rFonts w:ascii="Times New Roman" w:hAnsi="Times New Roman" w:cs="Times New Roman"/>
          <w:sz w:val="24"/>
          <w:szCs w:val="24"/>
        </w:rPr>
        <w:tab/>
      </w:r>
      <w:r w:rsidR="004B3978">
        <w:rPr>
          <w:rFonts w:ascii="Times New Roman" w:hAnsi="Times New Roman" w:cs="Times New Roman"/>
          <w:sz w:val="24"/>
          <w:szCs w:val="24"/>
        </w:rPr>
        <w:tab/>
        <w:t>23.4</w:t>
      </w:r>
      <w:r w:rsidR="004B3978">
        <w:rPr>
          <w:rFonts w:ascii="Times New Roman" w:hAnsi="Times New Roman" w:cs="Times New Roman"/>
          <w:sz w:val="24"/>
          <w:szCs w:val="24"/>
        </w:rPr>
        <w:tab/>
      </w:r>
      <w:r w:rsidR="004B3978">
        <w:rPr>
          <w:rFonts w:ascii="Times New Roman" w:hAnsi="Times New Roman" w:cs="Times New Roman"/>
          <w:sz w:val="24"/>
          <w:szCs w:val="24"/>
        </w:rPr>
        <w:tab/>
        <w:t>Rice</w:t>
      </w:r>
      <w:r w:rsidR="004B3978">
        <w:rPr>
          <w:rFonts w:ascii="Times New Roman" w:hAnsi="Times New Roman" w:cs="Times New Roman"/>
          <w:sz w:val="24"/>
          <w:szCs w:val="24"/>
        </w:rPr>
        <w:tab/>
      </w:r>
      <w:r w:rsidR="004B3978">
        <w:rPr>
          <w:rFonts w:ascii="Times New Roman" w:hAnsi="Times New Roman" w:cs="Times New Roman"/>
          <w:sz w:val="24"/>
          <w:szCs w:val="24"/>
        </w:rPr>
        <w:tab/>
        <w:t xml:space="preserve">  3.3</w:t>
      </w:r>
      <w:r>
        <w:rPr>
          <w:rFonts w:ascii="Times New Roman" w:hAnsi="Times New Roman" w:cs="Times New Roman"/>
          <w:sz w:val="24"/>
          <w:szCs w:val="24"/>
        </w:rPr>
        <w:tab/>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Manufacturing</w:t>
      </w:r>
      <w:r>
        <w:rPr>
          <w:rFonts w:ascii="Times New Roman" w:hAnsi="Times New Roman" w:cs="Times New Roman"/>
          <w:sz w:val="24"/>
          <w:szCs w:val="24"/>
        </w:rPr>
        <w:tab/>
      </w:r>
      <w:r w:rsidR="004B3978">
        <w:rPr>
          <w:rFonts w:ascii="Times New Roman" w:hAnsi="Times New Roman" w:cs="Times New Roman"/>
          <w:sz w:val="24"/>
          <w:szCs w:val="24"/>
        </w:rPr>
        <w:t xml:space="preserve">  7.5</w:t>
      </w:r>
      <w:r w:rsidR="004B3978">
        <w:rPr>
          <w:rFonts w:ascii="Times New Roman" w:hAnsi="Times New Roman" w:cs="Times New Roman"/>
          <w:sz w:val="24"/>
          <w:szCs w:val="24"/>
        </w:rPr>
        <w:tab/>
      </w:r>
      <w:r w:rsidR="004B3978">
        <w:rPr>
          <w:rFonts w:ascii="Times New Roman" w:hAnsi="Times New Roman" w:cs="Times New Roman"/>
          <w:sz w:val="24"/>
          <w:szCs w:val="24"/>
        </w:rPr>
        <w:tab/>
        <w:t>Machines</w:t>
      </w:r>
      <w:r w:rsidR="004B3978">
        <w:rPr>
          <w:rFonts w:ascii="Times New Roman" w:hAnsi="Times New Roman" w:cs="Times New Roman"/>
          <w:sz w:val="24"/>
          <w:szCs w:val="24"/>
        </w:rPr>
        <w:tab/>
        <w:t xml:space="preserve">  6.7</w:t>
      </w:r>
      <w:r w:rsidR="004B3978">
        <w:rPr>
          <w:rFonts w:ascii="Times New Roman" w:hAnsi="Times New Roman" w:cs="Times New Roman"/>
          <w:sz w:val="24"/>
          <w:szCs w:val="24"/>
        </w:rPr>
        <w:tab/>
      </w:r>
      <w:r w:rsidR="004B3978">
        <w:rPr>
          <w:rFonts w:ascii="Times New Roman" w:hAnsi="Times New Roman" w:cs="Times New Roman"/>
          <w:sz w:val="24"/>
          <w:szCs w:val="24"/>
        </w:rPr>
        <w:tab/>
        <w:t>Wood</w:t>
      </w:r>
      <w:r w:rsidR="004B3978">
        <w:rPr>
          <w:rFonts w:ascii="Times New Roman" w:hAnsi="Times New Roman" w:cs="Times New Roman"/>
          <w:sz w:val="24"/>
          <w:szCs w:val="24"/>
        </w:rPr>
        <w:tab/>
      </w:r>
      <w:r w:rsidR="004B3978">
        <w:rPr>
          <w:rFonts w:ascii="Times New Roman" w:hAnsi="Times New Roman" w:cs="Times New Roman"/>
          <w:sz w:val="24"/>
          <w:szCs w:val="24"/>
        </w:rPr>
        <w:tab/>
        <w:t xml:space="preserve">  5.1</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Mining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14.4</w:t>
      </w:r>
      <w:r w:rsidR="004B3978">
        <w:rPr>
          <w:rFonts w:ascii="Times New Roman" w:hAnsi="Times New Roman" w:cs="Times New Roman"/>
          <w:sz w:val="24"/>
          <w:szCs w:val="24"/>
        </w:rPr>
        <w:tab/>
      </w:r>
      <w:r w:rsidR="004B3978">
        <w:rPr>
          <w:rFonts w:ascii="Times New Roman" w:hAnsi="Times New Roman" w:cs="Times New Roman"/>
          <w:sz w:val="24"/>
          <w:szCs w:val="24"/>
        </w:rPr>
        <w:tab/>
        <w:t>Mining</w:t>
      </w:r>
      <w:r w:rsidR="004B3978">
        <w:rPr>
          <w:rFonts w:ascii="Times New Roman" w:hAnsi="Times New Roman" w:cs="Times New Roman"/>
          <w:sz w:val="24"/>
          <w:szCs w:val="24"/>
        </w:rPr>
        <w:tab/>
      </w:r>
      <w:r w:rsidR="004B3978">
        <w:rPr>
          <w:rFonts w:ascii="Times New Roman" w:hAnsi="Times New Roman" w:cs="Times New Roman"/>
          <w:sz w:val="24"/>
          <w:szCs w:val="24"/>
        </w:rPr>
        <w:tab/>
        <w:t>15.1</w:t>
      </w:r>
      <w:r w:rsidR="004B3978">
        <w:rPr>
          <w:rFonts w:ascii="Times New Roman" w:hAnsi="Times New Roman" w:cs="Times New Roman"/>
          <w:sz w:val="24"/>
          <w:szCs w:val="24"/>
        </w:rPr>
        <w:tab/>
      </w:r>
      <w:r w:rsidR="004B3978">
        <w:rPr>
          <w:rFonts w:ascii="Times New Roman" w:hAnsi="Times New Roman" w:cs="Times New Roman"/>
          <w:sz w:val="24"/>
          <w:szCs w:val="24"/>
        </w:rPr>
        <w:tab/>
        <w:t>Petroleum</w:t>
      </w:r>
      <w:r w:rsidR="004B3978">
        <w:rPr>
          <w:rFonts w:ascii="Times New Roman" w:hAnsi="Times New Roman" w:cs="Times New Roman"/>
          <w:sz w:val="24"/>
          <w:szCs w:val="24"/>
        </w:rPr>
        <w:tab/>
        <w:t>13.2</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Finance</w:t>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 xml:space="preserve">  9.7</w:t>
      </w:r>
      <w:r w:rsidR="004B3978">
        <w:rPr>
          <w:rFonts w:ascii="Times New Roman" w:hAnsi="Times New Roman" w:cs="Times New Roman"/>
          <w:sz w:val="24"/>
          <w:szCs w:val="24"/>
        </w:rPr>
        <w:tab/>
      </w:r>
      <w:r w:rsidR="004B3978">
        <w:rPr>
          <w:rFonts w:ascii="Times New Roman" w:hAnsi="Times New Roman" w:cs="Times New Roman"/>
          <w:sz w:val="24"/>
          <w:szCs w:val="24"/>
        </w:rPr>
        <w:tab/>
        <w:t>Insurance</w:t>
      </w:r>
      <w:r w:rsidR="004B3978">
        <w:rPr>
          <w:rFonts w:ascii="Times New Roman" w:hAnsi="Times New Roman" w:cs="Times New Roman"/>
          <w:sz w:val="24"/>
          <w:szCs w:val="24"/>
        </w:rPr>
        <w:tab/>
        <w:t>12.4</w:t>
      </w:r>
      <w:r w:rsidR="004B3978">
        <w:rPr>
          <w:rFonts w:ascii="Times New Roman" w:hAnsi="Times New Roman" w:cs="Times New Roman"/>
          <w:sz w:val="24"/>
          <w:szCs w:val="24"/>
        </w:rPr>
        <w:tab/>
      </w:r>
      <w:r w:rsidR="004B3978">
        <w:rPr>
          <w:rFonts w:ascii="Times New Roman" w:hAnsi="Times New Roman" w:cs="Times New Roman"/>
          <w:sz w:val="24"/>
          <w:szCs w:val="24"/>
        </w:rPr>
        <w:tab/>
        <w:t>Banking</w:t>
      </w:r>
      <w:r w:rsidR="004B3978">
        <w:rPr>
          <w:rFonts w:ascii="Times New Roman" w:hAnsi="Times New Roman" w:cs="Times New Roman"/>
          <w:sz w:val="24"/>
          <w:szCs w:val="24"/>
        </w:rPr>
        <w:tab/>
        <w:t xml:space="preserve">  6.8</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Services</w:t>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 xml:space="preserve">  7.4</w:t>
      </w:r>
      <w:r w:rsidR="004B3978">
        <w:rPr>
          <w:rFonts w:ascii="Times New Roman" w:hAnsi="Times New Roman" w:cs="Times New Roman"/>
          <w:sz w:val="24"/>
          <w:szCs w:val="24"/>
        </w:rPr>
        <w:tab/>
      </w:r>
      <w:r w:rsidR="004B3978">
        <w:rPr>
          <w:rFonts w:ascii="Times New Roman" w:hAnsi="Times New Roman" w:cs="Times New Roman"/>
          <w:sz w:val="24"/>
          <w:szCs w:val="24"/>
        </w:rPr>
        <w:tab/>
        <w:t>Construction</w:t>
      </w:r>
      <w:r w:rsidR="004B3978">
        <w:rPr>
          <w:rFonts w:ascii="Times New Roman" w:hAnsi="Times New Roman" w:cs="Times New Roman"/>
          <w:sz w:val="24"/>
          <w:szCs w:val="24"/>
        </w:rPr>
        <w:tab/>
        <w:t xml:space="preserve">  8.6</w:t>
      </w:r>
      <w:r w:rsidR="004B3978">
        <w:rPr>
          <w:rFonts w:ascii="Times New Roman" w:hAnsi="Times New Roman" w:cs="Times New Roman"/>
          <w:sz w:val="24"/>
          <w:szCs w:val="24"/>
        </w:rPr>
        <w:tab/>
      </w:r>
      <w:r w:rsidR="004B3978">
        <w:rPr>
          <w:rFonts w:ascii="Times New Roman" w:hAnsi="Times New Roman" w:cs="Times New Roman"/>
          <w:sz w:val="24"/>
          <w:szCs w:val="24"/>
        </w:rPr>
        <w:tab/>
        <w:t>Real estate</w:t>
      </w:r>
      <w:r w:rsidR="004B3978">
        <w:rPr>
          <w:rFonts w:ascii="Times New Roman" w:hAnsi="Times New Roman" w:cs="Times New Roman"/>
          <w:sz w:val="24"/>
          <w:szCs w:val="24"/>
        </w:rPr>
        <w:tab/>
        <w:t xml:space="preserve">  7.3</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Trading</w:t>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 xml:space="preserve">  8.2</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 xml:space="preserve">  8.0</w:t>
      </w:r>
      <w:r w:rsidR="004B3978">
        <w:rPr>
          <w:rFonts w:ascii="Times New Roman" w:hAnsi="Times New Roman" w:cs="Times New Roman"/>
          <w:sz w:val="24"/>
          <w:szCs w:val="24"/>
        </w:rPr>
        <w:tab/>
      </w:r>
      <w:r w:rsidR="004B3978">
        <w:rPr>
          <w:rFonts w:ascii="Times New Roman" w:hAnsi="Times New Roman" w:cs="Times New Roman"/>
          <w:sz w:val="24"/>
          <w:szCs w:val="24"/>
        </w:rPr>
        <w:tab/>
        <w:t>Public service</w:t>
      </w:r>
      <w:r w:rsidR="004B3978">
        <w:rPr>
          <w:rFonts w:ascii="Times New Roman" w:hAnsi="Times New Roman" w:cs="Times New Roman"/>
          <w:sz w:val="24"/>
          <w:szCs w:val="24"/>
        </w:rPr>
        <w:tab/>
        <w:t>13.2</w:t>
      </w:r>
      <w:r w:rsidR="004B3978">
        <w:rPr>
          <w:rFonts w:ascii="Times New Roman" w:hAnsi="Times New Roman" w:cs="Times New Roman"/>
          <w:sz w:val="24"/>
          <w:szCs w:val="24"/>
        </w:rPr>
        <w:tab/>
      </w:r>
      <w:r w:rsidR="004B3978">
        <w:rPr>
          <w:rFonts w:ascii="Times New Roman" w:hAnsi="Times New Roman" w:cs="Times New Roman"/>
          <w:sz w:val="24"/>
          <w:szCs w:val="24"/>
        </w:rPr>
        <w:tab/>
        <w:t>Ice factories</w:t>
      </w:r>
      <w:r w:rsidR="004B3978">
        <w:rPr>
          <w:rFonts w:ascii="Times New Roman" w:hAnsi="Times New Roman" w:cs="Times New Roman"/>
          <w:sz w:val="24"/>
          <w:szCs w:val="24"/>
        </w:rPr>
        <w:tab/>
        <w:t xml:space="preserve">  5.1</w:t>
      </w:r>
    </w:p>
    <w:p w:rsidR="00DD003A" w:rsidRDefault="00DD003A"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B3978">
        <w:rPr>
          <w:rFonts w:ascii="Times New Roman" w:hAnsi="Times New Roman" w:cs="Times New Roman"/>
          <w:sz w:val="24"/>
          <w:szCs w:val="24"/>
        </w:rPr>
        <w:t>12.6</w:t>
      </w:r>
    </w:p>
    <w:p w:rsidR="00DD003A" w:rsidRPr="00C86EB6" w:rsidRDefault="00DD003A" w:rsidP="00D409DA">
      <w:pPr>
        <w:rPr>
          <w:rFonts w:ascii="Times New Roman" w:hAnsi="Times New Roman" w:cs="Times New Roman"/>
          <w:sz w:val="20"/>
          <w:szCs w:val="20"/>
        </w:rPr>
      </w:pPr>
      <w:r w:rsidRPr="00C86EB6">
        <w:rPr>
          <w:rFonts w:ascii="Times New Roman" w:hAnsi="Times New Roman" w:cs="Times New Roman"/>
          <w:sz w:val="20"/>
          <w:szCs w:val="20"/>
        </w:rPr>
        <w:t xml:space="preserve">Note: </w:t>
      </w:r>
      <w:r>
        <w:rPr>
          <w:rFonts w:ascii="Times New Roman" w:hAnsi="Times New Roman" w:cs="Times New Roman"/>
          <w:sz w:val="20"/>
          <w:szCs w:val="20"/>
        </w:rPr>
        <w:t xml:space="preserve">Average dividend rate </w:t>
      </w:r>
      <w:r w:rsidRPr="00C86EB6">
        <w:rPr>
          <w:rFonts w:ascii="Times New Roman" w:hAnsi="Times New Roman" w:cs="Times New Roman"/>
          <w:sz w:val="20"/>
          <w:szCs w:val="20"/>
        </w:rPr>
        <w:t xml:space="preserve"> = </w:t>
      </w:r>
      <w:r w:rsidR="004B3978">
        <w:rPr>
          <w:rFonts w:ascii="Times New Roman" w:hAnsi="Times New Roman" w:cs="Times New Roman"/>
          <w:sz w:val="20"/>
          <w:szCs w:val="20"/>
        </w:rPr>
        <w:t xml:space="preserve">average of </w:t>
      </w:r>
      <w:r w:rsidRPr="00C86EB6">
        <w:rPr>
          <w:rFonts w:ascii="Times New Roman" w:hAnsi="Times New Roman" w:cs="Times New Roman"/>
          <w:sz w:val="20"/>
          <w:szCs w:val="20"/>
        </w:rPr>
        <w:t xml:space="preserve">non-zero dividends </w:t>
      </w:r>
      <w:r>
        <w:rPr>
          <w:rFonts w:ascii="Times New Roman" w:hAnsi="Times New Roman" w:cs="Times New Roman"/>
          <w:sz w:val="20"/>
          <w:szCs w:val="20"/>
        </w:rPr>
        <w:t xml:space="preserve">reported in 1920, 1925, 1926 and/or 1930. </w:t>
      </w:r>
      <w:r w:rsidR="00DF2B0D">
        <w:rPr>
          <w:rFonts w:ascii="Times New Roman" w:hAnsi="Times New Roman" w:cs="Times New Roman"/>
          <w:sz w:val="20"/>
          <w:szCs w:val="20"/>
        </w:rPr>
        <w:t>Branch-specific a</w:t>
      </w:r>
      <w:r w:rsidR="004B3978">
        <w:rPr>
          <w:rFonts w:ascii="Times New Roman" w:hAnsi="Times New Roman" w:cs="Times New Roman"/>
          <w:sz w:val="20"/>
          <w:szCs w:val="20"/>
        </w:rPr>
        <w:t xml:space="preserve">verages only calculated </w:t>
      </w:r>
      <w:r w:rsidR="00DF2B0D">
        <w:rPr>
          <w:rFonts w:ascii="Times New Roman" w:hAnsi="Times New Roman" w:cs="Times New Roman"/>
          <w:sz w:val="20"/>
          <w:szCs w:val="20"/>
        </w:rPr>
        <w:t xml:space="preserve">when the branch included </w:t>
      </w:r>
      <w:r w:rsidR="004B3978">
        <w:rPr>
          <w:rFonts w:ascii="Times New Roman" w:hAnsi="Times New Roman" w:cs="Times New Roman"/>
          <w:sz w:val="20"/>
          <w:szCs w:val="20"/>
        </w:rPr>
        <w:t xml:space="preserve">five or more individual firms. </w:t>
      </w:r>
      <w:r w:rsidR="00DF2B0D">
        <w:rPr>
          <w:rFonts w:ascii="Times New Roman" w:hAnsi="Times New Roman" w:cs="Times New Roman"/>
          <w:sz w:val="20"/>
          <w:szCs w:val="20"/>
        </w:rPr>
        <w:t>There was no</w:t>
      </w:r>
      <w:r w:rsidR="004B3978">
        <w:rPr>
          <w:rFonts w:ascii="Times New Roman" w:hAnsi="Times New Roman" w:cs="Times New Roman"/>
          <w:sz w:val="20"/>
          <w:szCs w:val="20"/>
        </w:rPr>
        <w:t xml:space="preserve">o ranking for </w:t>
      </w:r>
      <w:r w:rsidR="00DF2B0D">
        <w:rPr>
          <w:rFonts w:ascii="Times New Roman" w:hAnsi="Times New Roman" w:cs="Times New Roman"/>
          <w:sz w:val="20"/>
          <w:szCs w:val="20"/>
        </w:rPr>
        <w:t xml:space="preserve">heterogenous </w:t>
      </w:r>
      <w:r w:rsidR="004B3978">
        <w:rPr>
          <w:rFonts w:ascii="Times New Roman" w:hAnsi="Times New Roman" w:cs="Times New Roman"/>
          <w:sz w:val="20"/>
          <w:szCs w:val="20"/>
        </w:rPr>
        <w:t xml:space="preserve">branches </w:t>
      </w:r>
      <w:r>
        <w:rPr>
          <w:rFonts w:ascii="Times New Roman" w:hAnsi="Times New Roman" w:cs="Times New Roman"/>
          <w:sz w:val="20"/>
          <w:szCs w:val="20"/>
        </w:rPr>
        <w:t>labelled ‘various’</w:t>
      </w:r>
      <w:r w:rsidR="004B3978">
        <w:rPr>
          <w:rFonts w:ascii="Times New Roman" w:hAnsi="Times New Roman" w:cs="Times New Roman"/>
          <w:sz w:val="20"/>
          <w:szCs w:val="20"/>
        </w:rPr>
        <w:t>. No</w:t>
      </w:r>
      <w:r>
        <w:rPr>
          <w:rFonts w:ascii="Times New Roman" w:hAnsi="Times New Roman" w:cs="Times New Roman"/>
          <w:sz w:val="20"/>
          <w:szCs w:val="20"/>
        </w:rPr>
        <w:t xml:space="preserve"> </w:t>
      </w:r>
      <w:r w:rsidR="00D409DA">
        <w:rPr>
          <w:rFonts w:ascii="Times New Roman" w:hAnsi="Times New Roman" w:cs="Times New Roman"/>
          <w:sz w:val="20"/>
          <w:szCs w:val="20"/>
        </w:rPr>
        <w:t xml:space="preserve">separate </w:t>
      </w:r>
      <w:r w:rsidR="004B3978">
        <w:rPr>
          <w:rFonts w:ascii="Times New Roman" w:hAnsi="Times New Roman" w:cs="Times New Roman"/>
          <w:sz w:val="20"/>
          <w:szCs w:val="20"/>
        </w:rPr>
        <w:t xml:space="preserve">branches </w:t>
      </w:r>
      <w:r w:rsidR="00DF2B0D">
        <w:rPr>
          <w:rFonts w:ascii="Times New Roman" w:hAnsi="Times New Roman" w:cs="Times New Roman"/>
          <w:sz w:val="20"/>
          <w:szCs w:val="20"/>
        </w:rPr>
        <w:t xml:space="preserve">were </w:t>
      </w:r>
      <w:r w:rsidR="004B3978">
        <w:rPr>
          <w:rFonts w:ascii="Times New Roman" w:hAnsi="Times New Roman" w:cs="Times New Roman"/>
          <w:sz w:val="20"/>
          <w:szCs w:val="20"/>
        </w:rPr>
        <w:t xml:space="preserve">identified </w:t>
      </w:r>
      <w:r w:rsidR="00DF2B0D">
        <w:rPr>
          <w:rFonts w:ascii="Times New Roman" w:hAnsi="Times New Roman" w:cs="Times New Roman"/>
          <w:sz w:val="20"/>
          <w:szCs w:val="20"/>
        </w:rPr>
        <w:t>in</w:t>
      </w:r>
      <w:r w:rsidR="004B3978">
        <w:rPr>
          <w:rFonts w:ascii="Times New Roman" w:hAnsi="Times New Roman" w:cs="Times New Roman"/>
          <w:sz w:val="20"/>
          <w:szCs w:val="20"/>
        </w:rPr>
        <w:t xml:space="preserve"> trading</w:t>
      </w:r>
      <w:r>
        <w:rPr>
          <w:rFonts w:ascii="Times New Roman" w:hAnsi="Times New Roman" w:cs="Times New Roman"/>
          <w:sz w:val="20"/>
          <w:szCs w:val="20"/>
        </w:rPr>
        <w:t>.</w:t>
      </w:r>
    </w:p>
    <w:p w:rsidR="00DD003A" w:rsidRDefault="00DD003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0E07AD">
        <w:rPr>
          <w:rFonts w:ascii="Times New Roman" w:hAnsi="Times New Roman" w:cs="Times New Roman"/>
          <w:i/>
          <w:sz w:val="24"/>
          <w:szCs w:val="24"/>
        </w:rPr>
        <w:t>Handboek</w:t>
      </w:r>
      <w:r>
        <w:rPr>
          <w:rFonts w:ascii="Times New Roman" w:hAnsi="Times New Roman" w:cs="Times New Roman"/>
          <w:sz w:val="24"/>
          <w:szCs w:val="24"/>
        </w:rPr>
        <w:t>, issues 1920, 1925, 1926, 1930.</w:t>
      </w:r>
    </w:p>
    <w:p w:rsidR="00216E24" w:rsidRDefault="00216E24"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6E9C">
        <w:rPr>
          <w:rFonts w:ascii="Times New Roman" w:hAnsi="Times New Roman" w:cs="Times New Roman"/>
          <w:sz w:val="24"/>
          <w:szCs w:val="24"/>
        </w:rPr>
        <w:t xml:space="preserve">   </w:t>
      </w:r>
      <w:r w:rsidR="005B6920">
        <w:rPr>
          <w:rFonts w:ascii="Times New Roman" w:hAnsi="Times New Roman" w:cs="Times New Roman"/>
          <w:sz w:val="24"/>
          <w:szCs w:val="24"/>
        </w:rPr>
        <w:t>Nevertheless, the mass of data on actual dividend rates do enable us to spot</w:t>
      </w:r>
      <w:r w:rsidR="007B0158">
        <w:rPr>
          <w:rFonts w:ascii="Times New Roman" w:hAnsi="Times New Roman" w:cs="Times New Roman"/>
          <w:sz w:val="24"/>
          <w:szCs w:val="24"/>
        </w:rPr>
        <w:t xml:space="preserve"> </w:t>
      </w:r>
      <w:r w:rsidR="005B6920">
        <w:rPr>
          <w:rFonts w:ascii="Times New Roman" w:hAnsi="Times New Roman" w:cs="Times New Roman"/>
          <w:sz w:val="24"/>
          <w:szCs w:val="24"/>
        </w:rPr>
        <w:t xml:space="preserve">interesting </w:t>
      </w:r>
      <w:r w:rsidR="007B0158">
        <w:rPr>
          <w:rFonts w:ascii="Times New Roman" w:hAnsi="Times New Roman" w:cs="Times New Roman"/>
          <w:sz w:val="24"/>
          <w:szCs w:val="24"/>
        </w:rPr>
        <w:t xml:space="preserve">differences </w:t>
      </w:r>
      <w:r w:rsidR="005B6920">
        <w:rPr>
          <w:rFonts w:ascii="Times New Roman" w:hAnsi="Times New Roman" w:cs="Times New Roman"/>
          <w:sz w:val="24"/>
          <w:szCs w:val="24"/>
        </w:rPr>
        <w:t xml:space="preserve">by </w:t>
      </w:r>
      <w:r w:rsidR="007B0158">
        <w:rPr>
          <w:rFonts w:ascii="Times New Roman" w:hAnsi="Times New Roman" w:cs="Times New Roman"/>
          <w:sz w:val="24"/>
          <w:szCs w:val="24"/>
        </w:rPr>
        <w:t xml:space="preserve">across </w:t>
      </w:r>
      <w:r w:rsidR="005B6920">
        <w:rPr>
          <w:rFonts w:ascii="Times New Roman" w:hAnsi="Times New Roman" w:cs="Times New Roman"/>
          <w:sz w:val="24"/>
          <w:szCs w:val="24"/>
        </w:rPr>
        <w:t>type of economic activity (</w:t>
      </w:r>
      <w:r w:rsidR="007B0158">
        <w:rPr>
          <w:rFonts w:ascii="Times New Roman" w:hAnsi="Times New Roman" w:cs="Times New Roman"/>
          <w:sz w:val="24"/>
          <w:szCs w:val="24"/>
        </w:rPr>
        <w:t>Table 4). B</w:t>
      </w:r>
      <w:r>
        <w:rPr>
          <w:rFonts w:ascii="Times New Roman" w:hAnsi="Times New Roman" w:cs="Times New Roman"/>
          <w:sz w:val="24"/>
          <w:szCs w:val="24"/>
        </w:rPr>
        <w:t>est returns</w:t>
      </w:r>
      <w:r w:rsidR="005B6920">
        <w:rPr>
          <w:rFonts w:ascii="Times New Roman" w:hAnsi="Times New Roman" w:cs="Times New Roman"/>
          <w:sz w:val="24"/>
          <w:szCs w:val="24"/>
        </w:rPr>
        <w:t xml:space="preserve"> </w:t>
      </w:r>
      <w:r>
        <w:rPr>
          <w:rFonts w:ascii="Times New Roman" w:hAnsi="Times New Roman" w:cs="Times New Roman"/>
          <w:sz w:val="24"/>
          <w:szCs w:val="24"/>
        </w:rPr>
        <w:t xml:space="preserve">for shareholders were </w:t>
      </w:r>
      <w:r w:rsidR="007B0158">
        <w:rPr>
          <w:rFonts w:ascii="Times New Roman" w:hAnsi="Times New Roman" w:cs="Times New Roman"/>
          <w:sz w:val="24"/>
          <w:szCs w:val="24"/>
        </w:rPr>
        <w:t xml:space="preserve">pocketed in </w:t>
      </w:r>
      <w:r>
        <w:rPr>
          <w:rFonts w:ascii="Times New Roman" w:hAnsi="Times New Roman" w:cs="Times New Roman"/>
          <w:sz w:val="24"/>
          <w:szCs w:val="24"/>
        </w:rPr>
        <w:t xml:space="preserve">export agriculture, especially </w:t>
      </w:r>
      <w:r w:rsidR="007B0158">
        <w:rPr>
          <w:rFonts w:ascii="Times New Roman" w:hAnsi="Times New Roman" w:cs="Times New Roman"/>
          <w:sz w:val="24"/>
          <w:szCs w:val="24"/>
        </w:rPr>
        <w:t xml:space="preserve">in </w:t>
      </w:r>
      <w:r>
        <w:rPr>
          <w:rFonts w:ascii="Times New Roman" w:hAnsi="Times New Roman" w:cs="Times New Roman"/>
          <w:sz w:val="24"/>
          <w:szCs w:val="24"/>
        </w:rPr>
        <w:t xml:space="preserve">sugar, </w:t>
      </w:r>
      <w:r w:rsidR="005B6920">
        <w:rPr>
          <w:rFonts w:ascii="Times New Roman" w:hAnsi="Times New Roman" w:cs="Times New Roman"/>
          <w:sz w:val="24"/>
          <w:szCs w:val="24"/>
        </w:rPr>
        <w:t xml:space="preserve">and also </w:t>
      </w:r>
      <w:r w:rsidR="007B0158">
        <w:rPr>
          <w:rFonts w:ascii="Times New Roman" w:hAnsi="Times New Roman" w:cs="Times New Roman"/>
          <w:sz w:val="24"/>
          <w:szCs w:val="24"/>
        </w:rPr>
        <w:t xml:space="preserve">in </w:t>
      </w:r>
      <w:r>
        <w:rPr>
          <w:rFonts w:ascii="Times New Roman" w:hAnsi="Times New Roman" w:cs="Times New Roman"/>
          <w:sz w:val="24"/>
          <w:szCs w:val="24"/>
        </w:rPr>
        <w:t>mining</w:t>
      </w:r>
      <w:r w:rsidR="007B0158">
        <w:rPr>
          <w:rFonts w:ascii="Times New Roman" w:hAnsi="Times New Roman" w:cs="Times New Roman"/>
          <w:sz w:val="24"/>
          <w:szCs w:val="24"/>
        </w:rPr>
        <w:t>.</w:t>
      </w:r>
      <w:r>
        <w:rPr>
          <w:rFonts w:ascii="Times New Roman" w:hAnsi="Times New Roman" w:cs="Times New Roman"/>
          <w:sz w:val="24"/>
          <w:szCs w:val="24"/>
        </w:rPr>
        <w:t xml:space="preserve"> Rates were lower, </w:t>
      </w:r>
      <w:r w:rsidR="007B0158">
        <w:rPr>
          <w:rFonts w:ascii="Times New Roman" w:hAnsi="Times New Roman" w:cs="Times New Roman"/>
          <w:sz w:val="24"/>
          <w:szCs w:val="24"/>
        </w:rPr>
        <w:t xml:space="preserve">yet by all means </w:t>
      </w:r>
      <w:r>
        <w:rPr>
          <w:rFonts w:ascii="Times New Roman" w:hAnsi="Times New Roman" w:cs="Times New Roman"/>
          <w:sz w:val="24"/>
          <w:szCs w:val="24"/>
        </w:rPr>
        <w:t xml:space="preserve">satisfactory, in finance, in particular in insurance, and </w:t>
      </w:r>
      <w:r w:rsidR="00EF520D">
        <w:rPr>
          <w:rFonts w:ascii="Times New Roman" w:hAnsi="Times New Roman" w:cs="Times New Roman"/>
          <w:sz w:val="24"/>
          <w:szCs w:val="24"/>
        </w:rPr>
        <w:t xml:space="preserve">in </w:t>
      </w:r>
      <w:r>
        <w:rPr>
          <w:rFonts w:ascii="Times New Roman" w:hAnsi="Times New Roman" w:cs="Times New Roman"/>
          <w:sz w:val="24"/>
          <w:szCs w:val="24"/>
        </w:rPr>
        <w:t>trading</w:t>
      </w:r>
      <w:r w:rsidR="007B0158">
        <w:rPr>
          <w:rFonts w:ascii="Times New Roman" w:hAnsi="Times New Roman" w:cs="Times New Roman"/>
          <w:sz w:val="24"/>
          <w:szCs w:val="24"/>
        </w:rPr>
        <w:t>. M</w:t>
      </w:r>
      <w:r>
        <w:rPr>
          <w:rFonts w:ascii="Times New Roman" w:hAnsi="Times New Roman" w:cs="Times New Roman"/>
          <w:sz w:val="24"/>
          <w:szCs w:val="24"/>
        </w:rPr>
        <w:t xml:space="preserve">anufacturing and commercial services </w:t>
      </w:r>
      <w:r w:rsidR="00EF520D">
        <w:rPr>
          <w:rFonts w:ascii="Times New Roman" w:hAnsi="Times New Roman" w:cs="Times New Roman"/>
          <w:sz w:val="24"/>
          <w:szCs w:val="24"/>
        </w:rPr>
        <w:t>scored less, not far from the</w:t>
      </w:r>
      <w:r w:rsidR="007B0158">
        <w:rPr>
          <w:rFonts w:ascii="Times New Roman" w:hAnsi="Times New Roman" w:cs="Times New Roman"/>
          <w:sz w:val="24"/>
          <w:szCs w:val="24"/>
        </w:rPr>
        <w:t xml:space="preserve"> 6 </w:t>
      </w:r>
      <w:r>
        <w:rPr>
          <w:rFonts w:ascii="Times New Roman" w:hAnsi="Times New Roman" w:cs="Times New Roman"/>
          <w:sz w:val="24"/>
          <w:szCs w:val="24"/>
        </w:rPr>
        <w:t xml:space="preserve">per cent standard. </w:t>
      </w:r>
      <w:r w:rsidR="007B0158">
        <w:rPr>
          <w:rFonts w:ascii="Times New Roman" w:hAnsi="Times New Roman" w:cs="Times New Roman"/>
          <w:sz w:val="24"/>
          <w:szCs w:val="24"/>
        </w:rPr>
        <w:t xml:space="preserve">Among </w:t>
      </w:r>
      <w:r>
        <w:rPr>
          <w:rFonts w:ascii="Times New Roman" w:hAnsi="Times New Roman" w:cs="Times New Roman"/>
          <w:sz w:val="24"/>
          <w:szCs w:val="24"/>
        </w:rPr>
        <w:t>commercial services, construction did it better than real estate</w:t>
      </w:r>
      <w:r w:rsidR="00740450">
        <w:rPr>
          <w:rFonts w:ascii="Times New Roman" w:hAnsi="Times New Roman" w:cs="Times New Roman"/>
          <w:sz w:val="24"/>
          <w:szCs w:val="24"/>
        </w:rPr>
        <w:t xml:space="preserve">. </w:t>
      </w:r>
      <w:r w:rsidR="007B0158">
        <w:rPr>
          <w:rFonts w:ascii="Times New Roman" w:hAnsi="Times New Roman" w:cs="Times New Roman"/>
          <w:sz w:val="24"/>
          <w:szCs w:val="24"/>
        </w:rPr>
        <w:t xml:space="preserve">Rates of return were </w:t>
      </w:r>
      <w:r w:rsidR="005B6920">
        <w:rPr>
          <w:rFonts w:ascii="Times New Roman" w:hAnsi="Times New Roman" w:cs="Times New Roman"/>
          <w:sz w:val="24"/>
          <w:szCs w:val="24"/>
        </w:rPr>
        <w:t xml:space="preserve">mostly </w:t>
      </w:r>
      <w:r w:rsidR="007B0158">
        <w:rPr>
          <w:rFonts w:ascii="Times New Roman" w:hAnsi="Times New Roman" w:cs="Times New Roman"/>
          <w:sz w:val="24"/>
          <w:szCs w:val="24"/>
        </w:rPr>
        <w:t>moderate in</w:t>
      </w:r>
      <w:r w:rsidR="005B6920">
        <w:rPr>
          <w:rFonts w:ascii="Times New Roman" w:hAnsi="Times New Roman" w:cs="Times New Roman"/>
          <w:sz w:val="24"/>
          <w:szCs w:val="24"/>
        </w:rPr>
        <w:t xml:space="preserve"> the </w:t>
      </w:r>
      <w:r w:rsidR="007B0158">
        <w:rPr>
          <w:rFonts w:ascii="Times New Roman" w:hAnsi="Times New Roman" w:cs="Times New Roman"/>
          <w:sz w:val="24"/>
          <w:szCs w:val="24"/>
        </w:rPr>
        <w:t xml:space="preserve">assorted types of business, </w:t>
      </w:r>
      <w:r w:rsidR="005B6920">
        <w:rPr>
          <w:rFonts w:ascii="Times New Roman" w:hAnsi="Times New Roman" w:cs="Times New Roman"/>
          <w:sz w:val="24"/>
          <w:szCs w:val="24"/>
        </w:rPr>
        <w:t xml:space="preserve">here labelled ‘Other’, </w:t>
      </w:r>
      <w:r w:rsidR="007B0158">
        <w:rPr>
          <w:rFonts w:ascii="Times New Roman" w:hAnsi="Times New Roman" w:cs="Times New Roman"/>
          <w:sz w:val="24"/>
          <w:szCs w:val="24"/>
        </w:rPr>
        <w:t xml:space="preserve">with </w:t>
      </w:r>
      <w:r w:rsidR="005B6920">
        <w:rPr>
          <w:rFonts w:ascii="Times New Roman" w:hAnsi="Times New Roman" w:cs="Times New Roman"/>
          <w:sz w:val="24"/>
          <w:szCs w:val="24"/>
        </w:rPr>
        <w:t xml:space="preserve">only </w:t>
      </w:r>
      <w:r w:rsidR="007B0158">
        <w:rPr>
          <w:rFonts w:ascii="Times New Roman" w:hAnsi="Times New Roman" w:cs="Times New Roman"/>
          <w:sz w:val="24"/>
          <w:szCs w:val="24"/>
        </w:rPr>
        <w:t>p</w:t>
      </w:r>
      <w:r>
        <w:rPr>
          <w:rFonts w:ascii="Times New Roman" w:hAnsi="Times New Roman" w:cs="Times New Roman"/>
          <w:sz w:val="24"/>
          <w:szCs w:val="24"/>
        </w:rPr>
        <w:t>ublic services</w:t>
      </w:r>
      <w:r w:rsidR="005B6920">
        <w:rPr>
          <w:rFonts w:ascii="Times New Roman" w:hAnsi="Times New Roman" w:cs="Times New Roman"/>
          <w:sz w:val="24"/>
          <w:szCs w:val="24"/>
        </w:rPr>
        <w:t xml:space="preserve"> forming a notable exception to the rule.</w:t>
      </w:r>
    </w:p>
    <w:p w:rsidR="0055272B" w:rsidRDefault="007B0158"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6920">
        <w:rPr>
          <w:rFonts w:ascii="Times New Roman" w:hAnsi="Times New Roman" w:cs="Times New Roman"/>
          <w:sz w:val="24"/>
          <w:szCs w:val="24"/>
        </w:rPr>
        <w:t>It is</w:t>
      </w:r>
      <w:r w:rsidR="00817C08">
        <w:rPr>
          <w:rFonts w:ascii="Times New Roman" w:hAnsi="Times New Roman" w:cs="Times New Roman"/>
          <w:sz w:val="24"/>
          <w:szCs w:val="24"/>
        </w:rPr>
        <w:t xml:space="preserve"> convenient to differentiate </w:t>
      </w:r>
      <w:r w:rsidR="00EF520D">
        <w:rPr>
          <w:rFonts w:ascii="Times New Roman" w:hAnsi="Times New Roman" w:cs="Times New Roman"/>
          <w:sz w:val="24"/>
          <w:szCs w:val="24"/>
        </w:rPr>
        <w:t xml:space="preserve">also </w:t>
      </w:r>
      <w:r w:rsidR="005B6920">
        <w:rPr>
          <w:rFonts w:ascii="Times New Roman" w:hAnsi="Times New Roman" w:cs="Times New Roman"/>
          <w:sz w:val="24"/>
          <w:szCs w:val="24"/>
        </w:rPr>
        <w:t xml:space="preserve">by </w:t>
      </w:r>
      <w:r w:rsidR="00817C08">
        <w:rPr>
          <w:rFonts w:ascii="Times New Roman" w:hAnsi="Times New Roman" w:cs="Times New Roman"/>
          <w:sz w:val="24"/>
          <w:szCs w:val="24"/>
        </w:rPr>
        <w:t>level of rates</w:t>
      </w:r>
      <w:r w:rsidR="005B6920">
        <w:rPr>
          <w:rFonts w:ascii="Times New Roman" w:hAnsi="Times New Roman" w:cs="Times New Roman"/>
          <w:sz w:val="24"/>
          <w:szCs w:val="24"/>
        </w:rPr>
        <w:t xml:space="preserve">, using cut-off points at average </w:t>
      </w:r>
      <w:r w:rsidR="00EF520D">
        <w:rPr>
          <w:rFonts w:ascii="Times New Roman" w:hAnsi="Times New Roman" w:cs="Times New Roman"/>
          <w:sz w:val="24"/>
          <w:szCs w:val="24"/>
        </w:rPr>
        <w:t xml:space="preserve">dividend </w:t>
      </w:r>
      <w:r w:rsidR="005B6920">
        <w:rPr>
          <w:rFonts w:ascii="Times New Roman" w:hAnsi="Times New Roman" w:cs="Times New Roman"/>
          <w:sz w:val="24"/>
          <w:szCs w:val="24"/>
        </w:rPr>
        <w:t xml:space="preserve">rates of respectively 5, 10, 25 and 50 per cent, as calculated over the four years observed (Table 5). . </w:t>
      </w:r>
      <w:r w:rsidR="00180380">
        <w:rPr>
          <w:rFonts w:ascii="Times New Roman" w:hAnsi="Times New Roman" w:cs="Times New Roman"/>
          <w:sz w:val="24"/>
          <w:szCs w:val="24"/>
        </w:rPr>
        <w:t>Very high dividend rates</w:t>
      </w:r>
      <w:r w:rsidR="005B6920">
        <w:rPr>
          <w:rFonts w:ascii="Times New Roman" w:hAnsi="Times New Roman" w:cs="Times New Roman"/>
          <w:sz w:val="24"/>
          <w:szCs w:val="24"/>
        </w:rPr>
        <w:t xml:space="preserve"> at </w:t>
      </w:r>
      <w:r w:rsidR="00180380">
        <w:rPr>
          <w:rFonts w:ascii="Times New Roman" w:hAnsi="Times New Roman" w:cs="Times New Roman"/>
          <w:sz w:val="24"/>
          <w:szCs w:val="24"/>
        </w:rPr>
        <w:t xml:space="preserve">25 per cent or more per year were paid out by one firm in seven, </w:t>
      </w:r>
      <w:r w:rsidR="005B6920">
        <w:rPr>
          <w:rFonts w:ascii="Times New Roman" w:hAnsi="Times New Roman" w:cs="Times New Roman"/>
          <w:sz w:val="24"/>
          <w:szCs w:val="24"/>
        </w:rPr>
        <w:t xml:space="preserve">but the rest was </w:t>
      </w:r>
      <w:r w:rsidR="00180380">
        <w:rPr>
          <w:rFonts w:ascii="Times New Roman" w:hAnsi="Times New Roman" w:cs="Times New Roman"/>
          <w:sz w:val="24"/>
          <w:szCs w:val="24"/>
        </w:rPr>
        <w:t xml:space="preserve">evenly distributed over the three categories </w:t>
      </w:r>
      <w:r w:rsidR="0055272B">
        <w:rPr>
          <w:rFonts w:ascii="Times New Roman" w:hAnsi="Times New Roman" w:cs="Times New Roman"/>
          <w:sz w:val="24"/>
          <w:szCs w:val="24"/>
        </w:rPr>
        <w:t xml:space="preserve">carrying a lower rate of dividend payment. The average within the category of 10 to less than 25 per cent rates was two full percentage points above the overall average, whereas the average for </w:t>
      </w:r>
      <w:r w:rsidR="005B6920">
        <w:rPr>
          <w:rFonts w:ascii="Times New Roman" w:hAnsi="Times New Roman" w:cs="Times New Roman"/>
          <w:sz w:val="24"/>
          <w:szCs w:val="24"/>
        </w:rPr>
        <w:t>rates between</w:t>
      </w:r>
      <w:r w:rsidR="0055272B">
        <w:rPr>
          <w:rFonts w:ascii="Times New Roman" w:hAnsi="Times New Roman" w:cs="Times New Roman"/>
          <w:sz w:val="24"/>
          <w:szCs w:val="24"/>
        </w:rPr>
        <w:t xml:space="preserve"> 5 </w:t>
      </w:r>
      <w:r w:rsidR="005B6920">
        <w:rPr>
          <w:rFonts w:ascii="Times New Roman" w:hAnsi="Times New Roman" w:cs="Times New Roman"/>
          <w:sz w:val="24"/>
          <w:szCs w:val="24"/>
        </w:rPr>
        <w:t xml:space="preserve">and </w:t>
      </w:r>
      <w:r w:rsidR="0055272B">
        <w:rPr>
          <w:rFonts w:ascii="Times New Roman" w:hAnsi="Times New Roman" w:cs="Times New Roman"/>
          <w:sz w:val="24"/>
          <w:szCs w:val="24"/>
        </w:rPr>
        <w:t>10 per cent</w:t>
      </w:r>
      <w:r w:rsidR="005B6920">
        <w:rPr>
          <w:rFonts w:ascii="Times New Roman" w:hAnsi="Times New Roman" w:cs="Times New Roman"/>
          <w:sz w:val="24"/>
          <w:szCs w:val="24"/>
        </w:rPr>
        <w:t xml:space="preserve"> was only marginally </w:t>
      </w:r>
      <w:r w:rsidR="0055272B">
        <w:rPr>
          <w:rFonts w:ascii="Times New Roman" w:hAnsi="Times New Roman" w:cs="Times New Roman"/>
          <w:sz w:val="24"/>
          <w:szCs w:val="24"/>
        </w:rPr>
        <w:t xml:space="preserve">above the </w:t>
      </w:r>
      <w:r w:rsidR="005B6920">
        <w:rPr>
          <w:rFonts w:ascii="Times New Roman" w:hAnsi="Times New Roman" w:cs="Times New Roman"/>
          <w:sz w:val="24"/>
          <w:szCs w:val="24"/>
        </w:rPr>
        <w:t xml:space="preserve">conventional </w:t>
      </w:r>
      <w:r w:rsidR="0055272B">
        <w:rPr>
          <w:rFonts w:ascii="Times New Roman" w:hAnsi="Times New Roman" w:cs="Times New Roman"/>
          <w:sz w:val="24"/>
          <w:szCs w:val="24"/>
        </w:rPr>
        <w:t xml:space="preserve">6 per cent </w:t>
      </w:r>
      <w:r w:rsidR="005B6920">
        <w:rPr>
          <w:rFonts w:ascii="Times New Roman" w:hAnsi="Times New Roman" w:cs="Times New Roman"/>
          <w:sz w:val="24"/>
          <w:szCs w:val="24"/>
        </w:rPr>
        <w:t>norm</w:t>
      </w:r>
      <w:r w:rsidR="0055272B">
        <w:rPr>
          <w:rFonts w:ascii="Times New Roman" w:hAnsi="Times New Roman" w:cs="Times New Roman"/>
          <w:sz w:val="24"/>
          <w:szCs w:val="24"/>
        </w:rPr>
        <w:t>.</w:t>
      </w:r>
    </w:p>
    <w:p w:rsidR="005B6920" w:rsidRDefault="005B6920" w:rsidP="00D409DA">
      <w:pPr>
        <w:spacing w:line="360" w:lineRule="auto"/>
        <w:jc w:val="both"/>
        <w:rPr>
          <w:rFonts w:ascii="Times New Roman" w:hAnsi="Times New Roman" w:cs="Times New Roman"/>
          <w:sz w:val="24"/>
          <w:szCs w:val="24"/>
        </w:rPr>
      </w:pPr>
    </w:p>
    <w:p w:rsidR="00327F54" w:rsidRDefault="00083B44" w:rsidP="00D409DA">
      <w:pPr>
        <w:jc w:val="both"/>
        <w:rPr>
          <w:rFonts w:ascii="Times New Roman" w:hAnsi="Times New Roman" w:cs="Times New Roman"/>
          <w:i/>
          <w:sz w:val="24"/>
          <w:szCs w:val="24"/>
        </w:rPr>
      </w:pPr>
      <w:r>
        <w:rPr>
          <w:rFonts w:ascii="Times New Roman" w:hAnsi="Times New Roman" w:cs="Times New Roman"/>
          <w:i/>
          <w:sz w:val="24"/>
          <w:szCs w:val="24"/>
        </w:rPr>
        <w:t>Tab</w:t>
      </w:r>
      <w:r w:rsidR="00327F54" w:rsidRPr="000E07AD">
        <w:rPr>
          <w:rFonts w:ascii="Times New Roman" w:hAnsi="Times New Roman" w:cs="Times New Roman"/>
          <w:i/>
          <w:sz w:val="24"/>
          <w:szCs w:val="24"/>
        </w:rPr>
        <w:t xml:space="preserve">le </w:t>
      </w:r>
      <w:r w:rsidR="00740450">
        <w:rPr>
          <w:rFonts w:ascii="Times New Roman" w:hAnsi="Times New Roman" w:cs="Times New Roman"/>
          <w:i/>
          <w:sz w:val="24"/>
          <w:szCs w:val="24"/>
        </w:rPr>
        <w:t>5</w:t>
      </w:r>
      <w:r w:rsidR="00327F54" w:rsidRPr="000E07AD">
        <w:rPr>
          <w:rFonts w:ascii="Times New Roman" w:hAnsi="Times New Roman" w:cs="Times New Roman"/>
          <w:i/>
          <w:sz w:val="24"/>
          <w:szCs w:val="24"/>
        </w:rPr>
        <w:t xml:space="preserve">. </w:t>
      </w:r>
      <w:r w:rsidR="00740450">
        <w:rPr>
          <w:rFonts w:ascii="Times New Roman" w:hAnsi="Times New Roman" w:cs="Times New Roman"/>
          <w:i/>
          <w:sz w:val="24"/>
          <w:szCs w:val="24"/>
        </w:rPr>
        <w:t>Size distribution of incorporated firms reporting n</w:t>
      </w:r>
      <w:r w:rsidR="00327F54">
        <w:rPr>
          <w:rFonts w:ascii="Times New Roman" w:hAnsi="Times New Roman" w:cs="Times New Roman"/>
          <w:i/>
          <w:sz w:val="24"/>
          <w:szCs w:val="24"/>
        </w:rPr>
        <w:t>on-zero dividend in colonial Indonesia in the 1920s.</w:t>
      </w:r>
      <w:r w:rsidR="00327F54" w:rsidRPr="000E07AD">
        <w:rPr>
          <w:rFonts w:ascii="Times New Roman" w:hAnsi="Times New Roman" w:cs="Times New Roman"/>
          <w:i/>
          <w:sz w:val="24"/>
          <w:szCs w:val="24"/>
        </w:rPr>
        <w:t xml:space="preserve"> </w:t>
      </w:r>
    </w:p>
    <w:p w:rsidR="00740450" w:rsidRDefault="00740450"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Dividend rate</w:t>
      </w:r>
      <w:r w:rsidR="00327F54">
        <w:rPr>
          <w:rFonts w:ascii="Times New Roman" w:hAnsi="Times New Roman" w:cs="Times New Roman"/>
          <w:sz w:val="24"/>
          <w:szCs w:val="24"/>
        </w:rPr>
        <w:tab/>
      </w:r>
      <w:r w:rsidR="00327F54">
        <w:rPr>
          <w:rFonts w:ascii="Times New Roman" w:hAnsi="Times New Roman" w:cs="Times New Roman"/>
          <w:sz w:val="24"/>
          <w:szCs w:val="24"/>
        </w:rPr>
        <w:tab/>
      </w:r>
      <w:r w:rsidR="00180380">
        <w:rPr>
          <w:rFonts w:ascii="Times New Roman" w:hAnsi="Times New Roman" w:cs="Times New Roman"/>
          <w:sz w:val="24"/>
          <w:szCs w:val="24"/>
        </w:rPr>
        <w:t>Firms</w:t>
      </w:r>
      <w:r w:rsidR="0055272B">
        <w:rPr>
          <w:rFonts w:ascii="Times New Roman" w:hAnsi="Times New Roman" w:cs="Times New Roman"/>
          <w:sz w:val="24"/>
          <w:szCs w:val="24"/>
        </w:rPr>
        <w:t xml:space="preserve"> reporting</w:t>
      </w:r>
      <w:r w:rsidR="00327F54">
        <w:rPr>
          <w:rFonts w:ascii="Times New Roman" w:hAnsi="Times New Roman" w:cs="Times New Roman"/>
          <w:sz w:val="24"/>
          <w:szCs w:val="24"/>
        </w:rPr>
        <w:tab/>
        <w:t>Average</w:t>
      </w:r>
      <w:r>
        <w:rPr>
          <w:rFonts w:ascii="Times New Roman" w:hAnsi="Times New Roman" w:cs="Times New Roman"/>
          <w:sz w:val="24"/>
          <w:szCs w:val="24"/>
        </w:rPr>
        <w:tab/>
      </w:r>
      <w:r w:rsidR="00EF520D">
        <w:rPr>
          <w:rFonts w:ascii="Times New Roman" w:hAnsi="Times New Roman" w:cs="Times New Roman"/>
          <w:sz w:val="24"/>
          <w:szCs w:val="24"/>
        </w:rPr>
        <w:t>Issued e</w:t>
      </w:r>
      <w:r w:rsidR="0055272B">
        <w:rPr>
          <w:rFonts w:ascii="Times New Roman" w:hAnsi="Times New Roman" w:cs="Times New Roman"/>
          <w:sz w:val="24"/>
          <w:szCs w:val="24"/>
        </w:rPr>
        <w:t xml:space="preserve">quity </w:t>
      </w:r>
    </w:p>
    <w:p w:rsidR="0055272B" w:rsidRDefault="00740450"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272B">
        <w:rPr>
          <w:rFonts w:ascii="Times New Roman" w:hAnsi="Times New Roman" w:cs="Times New Roman"/>
          <w:sz w:val="24"/>
          <w:szCs w:val="24"/>
        </w:rPr>
        <w:t>dividends</w:t>
      </w:r>
      <w:r w:rsidR="00180380">
        <w:rPr>
          <w:rFonts w:ascii="Times New Roman" w:hAnsi="Times New Roman" w:cs="Times New Roman"/>
          <w:sz w:val="24"/>
          <w:szCs w:val="24"/>
        </w:rPr>
        <w:tab/>
      </w:r>
      <w:r w:rsidR="0055272B">
        <w:rPr>
          <w:rFonts w:ascii="Times New Roman" w:hAnsi="Times New Roman" w:cs="Times New Roman"/>
          <w:sz w:val="24"/>
          <w:szCs w:val="24"/>
        </w:rPr>
        <w:tab/>
      </w:r>
      <w:r w:rsidR="00EF520D">
        <w:rPr>
          <w:rFonts w:ascii="Times New Roman" w:hAnsi="Times New Roman" w:cs="Times New Roman"/>
          <w:sz w:val="24"/>
          <w:szCs w:val="24"/>
        </w:rPr>
        <w:t>dividend</w:t>
      </w:r>
      <w:r w:rsidR="00327F54">
        <w:rPr>
          <w:rFonts w:ascii="Times New Roman" w:hAnsi="Times New Roman" w:cs="Times New Roman"/>
          <w:sz w:val="24"/>
          <w:szCs w:val="24"/>
        </w:rPr>
        <w:tab/>
      </w:r>
      <w:r w:rsidR="0055272B">
        <w:rPr>
          <w:rFonts w:ascii="Times New Roman" w:hAnsi="Times New Roman" w:cs="Times New Roman"/>
          <w:sz w:val="24"/>
          <w:szCs w:val="24"/>
        </w:rPr>
        <w:t xml:space="preserve"> </w:t>
      </w:r>
      <w:r>
        <w:rPr>
          <w:rFonts w:ascii="Times New Roman" w:hAnsi="Times New Roman" w:cs="Times New Roman"/>
          <w:sz w:val="24"/>
          <w:szCs w:val="24"/>
        </w:rPr>
        <w:t>(thous. guilders)</w:t>
      </w:r>
    </w:p>
    <w:p w:rsidR="00327F54" w:rsidRDefault="0055272B" w:rsidP="00D409DA">
      <w:pPr>
        <w:pBdr>
          <w:top w:val="single" w:sz="6" w:space="1" w:color="auto"/>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 </w:t>
      </w:r>
      <w:r>
        <w:rPr>
          <w:rFonts w:ascii="Times New Roman" w:hAnsi="Times New Roman" w:cs="Times New Roman"/>
          <w:sz w:val="24"/>
          <w:szCs w:val="24"/>
        </w:rPr>
        <w:tab/>
        <w:t>Share</w:t>
      </w:r>
      <w:r w:rsidR="00327F54">
        <w:rPr>
          <w:rFonts w:ascii="Times New Roman" w:hAnsi="Times New Roman" w:cs="Times New Roman"/>
          <w:sz w:val="24"/>
          <w:szCs w:val="24"/>
        </w:rPr>
        <w:t xml:space="preserve">   </w:t>
      </w:r>
      <w:r w:rsidR="00327F54">
        <w:rPr>
          <w:rFonts w:ascii="Times New Roman" w:hAnsi="Times New Roman" w:cs="Times New Roman"/>
          <w:sz w:val="24"/>
          <w:szCs w:val="24"/>
        </w:rPr>
        <w:tab/>
      </w:r>
      <w:r w:rsidR="00EF520D">
        <w:rPr>
          <w:rFonts w:ascii="Times New Roman" w:hAnsi="Times New Roman" w:cs="Times New Roman"/>
          <w:sz w:val="24"/>
          <w:szCs w:val="24"/>
        </w:rPr>
        <w:t>(%)</w:t>
      </w:r>
    </w:p>
    <w:p w:rsidR="00EF520D" w:rsidRDefault="00EF520D" w:rsidP="00D409DA">
      <w:pPr>
        <w:jc w:val="both"/>
        <w:rPr>
          <w:rFonts w:ascii="Times New Roman" w:hAnsi="Times New Roman" w:cs="Times New Roman"/>
          <w:sz w:val="24"/>
          <w:szCs w:val="24"/>
        </w:rPr>
      </w:pPr>
      <w:r>
        <w:rPr>
          <w:rFonts w:ascii="Times New Roman" w:hAnsi="Times New Roman" w:cs="Times New Roman"/>
          <w:sz w:val="24"/>
          <w:szCs w:val="24"/>
        </w:rPr>
        <w:t>Less than 5 %</w:t>
      </w:r>
      <w:r>
        <w:rPr>
          <w:rFonts w:ascii="Times New Roman" w:hAnsi="Times New Roman" w:cs="Times New Roman"/>
          <w:sz w:val="24"/>
          <w:szCs w:val="24"/>
        </w:rPr>
        <w:tab/>
      </w:r>
      <w:r>
        <w:rPr>
          <w:rFonts w:ascii="Times New Roman" w:hAnsi="Times New Roman" w:cs="Times New Roman"/>
          <w:sz w:val="24"/>
          <w:szCs w:val="24"/>
        </w:rPr>
        <w:tab/>
        <w:t>238</w:t>
      </w:r>
      <w:r>
        <w:rPr>
          <w:rFonts w:ascii="Times New Roman" w:hAnsi="Times New Roman" w:cs="Times New Roman"/>
          <w:sz w:val="24"/>
          <w:szCs w:val="24"/>
        </w:rPr>
        <w:tab/>
        <w:t xml:space="preserve">   27</w:t>
      </w:r>
      <w:r>
        <w:rPr>
          <w:rFonts w:ascii="Times New Roman" w:hAnsi="Times New Roman" w:cs="Times New Roman"/>
          <w:sz w:val="24"/>
          <w:szCs w:val="24"/>
        </w:rPr>
        <w:tab/>
        <w:t xml:space="preserve">  </w:t>
      </w:r>
      <w:r>
        <w:rPr>
          <w:rFonts w:ascii="Times New Roman" w:hAnsi="Times New Roman" w:cs="Times New Roman"/>
          <w:sz w:val="24"/>
          <w:szCs w:val="24"/>
        </w:rPr>
        <w:tab/>
        <w:t xml:space="preserve">  2.7</w:t>
      </w:r>
      <w:r>
        <w:rPr>
          <w:rFonts w:ascii="Times New Roman" w:hAnsi="Times New Roman" w:cs="Times New Roman"/>
          <w:sz w:val="24"/>
          <w:szCs w:val="24"/>
        </w:rPr>
        <w:tab/>
        <w:t xml:space="preserve"> </w:t>
      </w:r>
      <w:r>
        <w:rPr>
          <w:rFonts w:ascii="Times New Roman" w:hAnsi="Times New Roman" w:cs="Times New Roman"/>
          <w:sz w:val="24"/>
          <w:szCs w:val="24"/>
        </w:rPr>
        <w:tab/>
        <w:t>2432</w:t>
      </w:r>
    </w:p>
    <w:p w:rsidR="00EF520D" w:rsidRDefault="00EF520D" w:rsidP="00D409DA">
      <w:pPr>
        <w:jc w:val="both"/>
        <w:rPr>
          <w:rFonts w:ascii="Times New Roman" w:hAnsi="Times New Roman" w:cs="Times New Roman"/>
          <w:sz w:val="24"/>
          <w:szCs w:val="24"/>
        </w:rPr>
      </w:pPr>
      <w:r>
        <w:rPr>
          <w:rFonts w:ascii="Times New Roman" w:hAnsi="Times New Roman" w:cs="Times New Roman"/>
          <w:sz w:val="24"/>
          <w:szCs w:val="24"/>
        </w:rPr>
        <w:t>5 - &lt; 10 %</w:t>
      </w:r>
      <w:r>
        <w:rPr>
          <w:rFonts w:ascii="Times New Roman" w:hAnsi="Times New Roman" w:cs="Times New Roman"/>
          <w:sz w:val="24"/>
          <w:szCs w:val="24"/>
        </w:rPr>
        <w:tab/>
      </w:r>
      <w:r>
        <w:rPr>
          <w:rFonts w:ascii="Times New Roman" w:hAnsi="Times New Roman" w:cs="Times New Roman"/>
          <w:sz w:val="24"/>
          <w:szCs w:val="24"/>
        </w:rPr>
        <w:tab/>
        <w:t>256</w:t>
      </w:r>
      <w:r>
        <w:rPr>
          <w:rFonts w:ascii="Times New Roman" w:hAnsi="Times New Roman" w:cs="Times New Roman"/>
          <w:sz w:val="24"/>
          <w:szCs w:val="24"/>
        </w:rPr>
        <w:tab/>
        <w:t xml:space="preserve">   29</w:t>
      </w:r>
      <w:r>
        <w:rPr>
          <w:rFonts w:ascii="Times New Roman" w:hAnsi="Times New Roman" w:cs="Times New Roman"/>
          <w:sz w:val="24"/>
          <w:szCs w:val="24"/>
        </w:rPr>
        <w:tab/>
        <w:t xml:space="preserve">  </w:t>
      </w:r>
      <w:r>
        <w:rPr>
          <w:rFonts w:ascii="Times New Roman" w:hAnsi="Times New Roman" w:cs="Times New Roman"/>
          <w:sz w:val="24"/>
          <w:szCs w:val="24"/>
        </w:rPr>
        <w:tab/>
        <w:t xml:space="preserve">  6.9</w:t>
      </w:r>
      <w:r>
        <w:rPr>
          <w:rFonts w:ascii="Times New Roman" w:hAnsi="Times New Roman" w:cs="Times New Roman"/>
          <w:sz w:val="24"/>
          <w:szCs w:val="24"/>
        </w:rPr>
        <w:tab/>
      </w:r>
      <w:r>
        <w:rPr>
          <w:rFonts w:ascii="Times New Roman" w:hAnsi="Times New Roman" w:cs="Times New Roman"/>
          <w:sz w:val="24"/>
          <w:szCs w:val="24"/>
        </w:rPr>
        <w:tab/>
        <w:t>4006</w:t>
      </w:r>
    </w:p>
    <w:p w:rsidR="00EF520D" w:rsidRPr="000E07AD" w:rsidRDefault="00EF520D" w:rsidP="00D409DA">
      <w:pPr>
        <w:jc w:val="both"/>
        <w:rPr>
          <w:rFonts w:ascii="Times New Roman" w:hAnsi="Times New Roman" w:cs="Times New Roman"/>
          <w:sz w:val="24"/>
          <w:szCs w:val="24"/>
        </w:rPr>
      </w:pPr>
      <w:r>
        <w:rPr>
          <w:rFonts w:ascii="Times New Roman" w:hAnsi="Times New Roman" w:cs="Times New Roman"/>
          <w:sz w:val="24"/>
          <w:szCs w:val="24"/>
        </w:rPr>
        <w:t>10- &lt; 25 %</w:t>
      </w:r>
      <w:r>
        <w:rPr>
          <w:rFonts w:ascii="Times New Roman" w:hAnsi="Times New Roman" w:cs="Times New Roman"/>
          <w:sz w:val="24"/>
          <w:szCs w:val="24"/>
        </w:rPr>
        <w:tab/>
      </w:r>
      <w:r>
        <w:rPr>
          <w:rFonts w:ascii="Times New Roman" w:hAnsi="Times New Roman" w:cs="Times New Roman"/>
          <w:sz w:val="24"/>
          <w:szCs w:val="24"/>
        </w:rPr>
        <w:tab/>
        <w:t>263</w:t>
      </w:r>
      <w:r>
        <w:rPr>
          <w:rFonts w:ascii="Times New Roman" w:hAnsi="Times New Roman" w:cs="Times New Roman"/>
          <w:sz w:val="24"/>
          <w:szCs w:val="24"/>
        </w:rPr>
        <w:tab/>
        <w:t xml:space="preserve">   30</w:t>
      </w:r>
      <w:r>
        <w:rPr>
          <w:rFonts w:ascii="Times New Roman" w:hAnsi="Times New Roman" w:cs="Times New Roman"/>
          <w:sz w:val="24"/>
          <w:szCs w:val="24"/>
        </w:rPr>
        <w:tab/>
      </w:r>
      <w:r>
        <w:rPr>
          <w:rFonts w:ascii="Times New Roman" w:hAnsi="Times New Roman" w:cs="Times New Roman"/>
          <w:sz w:val="24"/>
          <w:szCs w:val="24"/>
        </w:rPr>
        <w:tab/>
        <w:t>14.6</w:t>
      </w:r>
      <w:r>
        <w:rPr>
          <w:rFonts w:ascii="Times New Roman" w:hAnsi="Times New Roman" w:cs="Times New Roman"/>
          <w:sz w:val="24"/>
          <w:szCs w:val="24"/>
        </w:rPr>
        <w:tab/>
      </w:r>
      <w:r>
        <w:rPr>
          <w:rFonts w:ascii="Times New Roman" w:hAnsi="Times New Roman" w:cs="Times New Roman"/>
          <w:sz w:val="24"/>
          <w:szCs w:val="24"/>
        </w:rPr>
        <w:tab/>
        <w:t>5308</w:t>
      </w:r>
    </w:p>
    <w:p w:rsidR="00EF520D" w:rsidRDefault="00EF520D" w:rsidP="00D409DA">
      <w:pPr>
        <w:jc w:val="both"/>
        <w:rPr>
          <w:rFonts w:ascii="Times New Roman" w:hAnsi="Times New Roman" w:cs="Times New Roman"/>
          <w:sz w:val="24"/>
          <w:szCs w:val="24"/>
        </w:rPr>
      </w:pPr>
      <w:r>
        <w:rPr>
          <w:rFonts w:ascii="Times New Roman" w:hAnsi="Times New Roman" w:cs="Times New Roman"/>
          <w:sz w:val="24"/>
          <w:szCs w:val="24"/>
        </w:rPr>
        <w:t>25 - &lt; 50 %</w:t>
      </w:r>
      <w:r>
        <w:rPr>
          <w:rFonts w:ascii="Times New Roman" w:hAnsi="Times New Roman" w:cs="Times New Roman"/>
          <w:sz w:val="24"/>
          <w:szCs w:val="24"/>
        </w:rPr>
        <w:tab/>
      </w:r>
      <w:r>
        <w:rPr>
          <w:rFonts w:ascii="Times New Roman" w:hAnsi="Times New Roman" w:cs="Times New Roman"/>
          <w:sz w:val="24"/>
          <w:szCs w:val="24"/>
        </w:rPr>
        <w:tab/>
        <w:t xml:space="preserve">  91</w:t>
      </w:r>
      <w:r>
        <w:rPr>
          <w:rFonts w:ascii="Times New Roman" w:hAnsi="Times New Roman" w:cs="Times New Roman"/>
          <w:sz w:val="24"/>
          <w:szCs w:val="24"/>
        </w:rPr>
        <w:tab/>
        <w:t xml:space="preserve">   11</w:t>
      </w:r>
      <w:r>
        <w:rPr>
          <w:rFonts w:ascii="Times New Roman" w:hAnsi="Times New Roman" w:cs="Times New Roman"/>
          <w:sz w:val="24"/>
          <w:szCs w:val="24"/>
        </w:rPr>
        <w:tab/>
      </w:r>
      <w:r>
        <w:rPr>
          <w:rFonts w:ascii="Times New Roman" w:hAnsi="Times New Roman" w:cs="Times New Roman"/>
          <w:sz w:val="24"/>
          <w:szCs w:val="24"/>
        </w:rPr>
        <w:tab/>
        <w:t>33.3</w:t>
      </w:r>
      <w:r>
        <w:rPr>
          <w:rFonts w:ascii="Times New Roman" w:hAnsi="Times New Roman" w:cs="Times New Roman"/>
          <w:sz w:val="24"/>
          <w:szCs w:val="24"/>
        </w:rPr>
        <w:tab/>
        <w:t xml:space="preserve">  </w:t>
      </w:r>
      <w:r>
        <w:rPr>
          <w:rFonts w:ascii="Times New Roman" w:hAnsi="Times New Roman" w:cs="Times New Roman"/>
          <w:sz w:val="24"/>
          <w:szCs w:val="24"/>
        </w:rPr>
        <w:tab/>
        <w:t>2453</w:t>
      </w:r>
    </w:p>
    <w:p w:rsidR="00EF520D" w:rsidRDefault="00EF520D"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50 % and above</w:t>
      </w:r>
      <w:r>
        <w:rPr>
          <w:rFonts w:ascii="Times New Roman" w:hAnsi="Times New Roman" w:cs="Times New Roman"/>
          <w:sz w:val="24"/>
          <w:szCs w:val="24"/>
        </w:rPr>
        <w:tab/>
        <w:t xml:space="preserve">  25</w:t>
      </w:r>
      <w:r>
        <w:rPr>
          <w:rFonts w:ascii="Times New Roman" w:hAnsi="Times New Roman" w:cs="Times New Roman"/>
          <w:sz w:val="24"/>
          <w:szCs w:val="24"/>
        </w:rPr>
        <w:tab/>
        <w:t xml:space="preserve">     3</w:t>
      </w:r>
      <w:r>
        <w:rPr>
          <w:rFonts w:ascii="Times New Roman" w:hAnsi="Times New Roman" w:cs="Times New Roman"/>
          <w:sz w:val="24"/>
          <w:szCs w:val="24"/>
        </w:rPr>
        <w:tab/>
      </w:r>
      <w:r>
        <w:rPr>
          <w:rFonts w:ascii="Times New Roman" w:hAnsi="Times New Roman" w:cs="Times New Roman"/>
          <w:sz w:val="24"/>
          <w:szCs w:val="24"/>
        </w:rPr>
        <w:tab/>
        <w:t xml:space="preserve">68.1 </w:t>
      </w:r>
      <w:r>
        <w:rPr>
          <w:rFonts w:ascii="Times New Roman" w:hAnsi="Times New Roman" w:cs="Times New Roman"/>
          <w:sz w:val="24"/>
          <w:szCs w:val="24"/>
        </w:rPr>
        <w:tab/>
        <w:t xml:space="preserve">  </w:t>
      </w:r>
      <w:r>
        <w:rPr>
          <w:rFonts w:ascii="Times New Roman" w:hAnsi="Times New Roman" w:cs="Times New Roman"/>
          <w:sz w:val="24"/>
          <w:szCs w:val="24"/>
        </w:rPr>
        <w:tab/>
        <w:t xml:space="preserve">1172  </w:t>
      </w:r>
    </w:p>
    <w:p w:rsidR="00327F54" w:rsidRDefault="00327F54"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83B44" w:rsidRDefault="00327F54" w:rsidP="00D409DA">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873</w:t>
      </w:r>
      <w:r>
        <w:rPr>
          <w:rFonts w:ascii="Times New Roman" w:hAnsi="Times New Roman" w:cs="Times New Roman"/>
          <w:sz w:val="24"/>
          <w:szCs w:val="24"/>
        </w:rPr>
        <w:tab/>
      </w:r>
      <w:r w:rsidR="00180380">
        <w:rPr>
          <w:rFonts w:ascii="Times New Roman" w:hAnsi="Times New Roman" w:cs="Times New Roman"/>
          <w:sz w:val="24"/>
          <w:szCs w:val="24"/>
        </w:rPr>
        <w:t xml:space="preserve"> 100</w:t>
      </w:r>
      <w:r>
        <w:rPr>
          <w:rFonts w:ascii="Times New Roman" w:hAnsi="Times New Roman" w:cs="Times New Roman"/>
          <w:sz w:val="24"/>
          <w:szCs w:val="24"/>
        </w:rPr>
        <w:tab/>
      </w:r>
      <w:r w:rsidR="00180380">
        <w:rPr>
          <w:rFonts w:ascii="Times New Roman" w:hAnsi="Times New Roman" w:cs="Times New Roman"/>
          <w:sz w:val="24"/>
          <w:szCs w:val="24"/>
        </w:rPr>
        <w:tab/>
      </w:r>
      <w:r>
        <w:rPr>
          <w:rFonts w:ascii="Times New Roman" w:hAnsi="Times New Roman" w:cs="Times New Roman"/>
          <w:sz w:val="24"/>
          <w:szCs w:val="24"/>
        </w:rPr>
        <w:t>12.6</w:t>
      </w:r>
      <w:r w:rsidR="00740450">
        <w:rPr>
          <w:rFonts w:ascii="Times New Roman" w:hAnsi="Times New Roman" w:cs="Times New Roman"/>
          <w:sz w:val="24"/>
          <w:szCs w:val="24"/>
        </w:rPr>
        <w:tab/>
      </w:r>
      <w:r w:rsidR="00740450">
        <w:rPr>
          <w:rFonts w:ascii="Times New Roman" w:hAnsi="Times New Roman" w:cs="Times New Roman"/>
          <w:sz w:val="24"/>
          <w:szCs w:val="24"/>
        </w:rPr>
        <w:tab/>
        <w:t>3725</w:t>
      </w:r>
      <w:r w:rsidR="00083B44">
        <w:rPr>
          <w:rFonts w:ascii="Times New Roman" w:hAnsi="Times New Roman" w:cs="Times New Roman"/>
          <w:sz w:val="24"/>
          <w:szCs w:val="24"/>
        </w:rPr>
        <w:t xml:space="preserve"> </w:t>
      </w:r>
    </w:p>
    <w:p w:rsidR="00327F54" w:rsidRDefault="00327F54"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0E07AD">
        <w:rPr>
          <w:rFonts w:ascii="Times New Roman" w:hAnsi="Times New Roman" w:cs="Times New Roman"/>
          <w:i/>
          <w:sz w:val="24"/>
          <w:szCs w:val="24"/>
        </w:rPr>
        <w:t>Handboek</w:t>
      </w:r>
      <w:r>
        <w:rPr>
          <w:rFonts w:ascii="Times New Roman" w:hAnsi="Times New Roman" w:cs="Times New Roman"/>
          <w:sz w:val="24"/>
          <w:szCs w:val="24"/>
        </w:rPr>
        <w:t>, issues 1920, 1925, 1926, 1930.</w:t>
      </w:r>
    </w:p>
    <w:p w:rsidR="008616DF" w:rsidRDefault="00EF520D" w:rsidP="00D409DA">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EF520D">
        <w:rPr>
          <w:rFonts w:ascii="Times New Roman" w:hAnsi="Times New Roman" w:cs="Times New Roman"/>
          <w:sz w:val="24"/>
          <w:szCs w:val="24"/>
        </w:rPr>
        <w:t>In general, as noted abov</w:t>
      </w:r>
      <w:r>
        <w:rPr>
          <w:rFonts w:ascii="Times New Roman" w:hAnsi="Times New Roman" w:cs="Times New Roman"/>
          <w:sz w:val="24"/>
          <w:szCs w:val="24"/>
        </w:rPr>
        <w:t xml:space="preserve">e, firms reporting dividends were of a larger size than those not reporting. Yet, this does not imply that there was a systematic relationship between firm size and dividend rate level among the 873 firms for which dividend rates were reported. </w:t>
      </w:r>
      <w:r w:rsidR="00B360BF">
        <w:rPr>
          <w:rFonts w:ascii="Times New Roman" w:hAnsi="Times New Roman" w:cs="Times New Roman"/>
          <w:sz w:val="24"/>
          <w:szCs w:val="24"/>
        </w:rPr>
        <w:t xml:space="preserve">The largest on average were firms paying between 10 and 25 per cent; the single largest corporation in the colony, BPM, paid out an average of 23 per cent over the four years observed. </w:t>
      </w:r>
      <w:r w:rsidR="008616DF">
        <w:rPr>
          <w:rFonts w:ascii="Times New Roman" w:hAnsi="Times New Roman" w:cs="Times New Roman"/>
          <w:sz w:val="24"/>
          <w:szCs w:val="24"/>
        </w:rPr>
        <w:t xml:space="preserve">Other large companies, notably in shipping and banking, paid less, 7-10 per cent on aveerage, but the largest agricultural enterprise, Amsterdam Rubber-Maatschappij, achieved an average of 15 per cent. By contrast, </w:t>
      </w:r>
      <w:r w:rsidR="00B360BF">
        <w:rPr>
          <w:rFonts w:ascii="Times New Roman" w:hAnsi="Times New Roman" w:cs="Times New Roman"/>
          <w:sz w:val="24"/>
          <w:szCs w:val="24"/>
        </w:rPr>
        <w:t xml:space="preserve">the smallest size was recorded for firms turning out spectacularly high annual dividends at 50 per cent or more, including the </w:t>
      </w:r>
      <w:r w:rsidR="008616DF">
        <w:rPr>
          <w:rFonts w:ascii="Times New Roman" w:hAnsi="Times New Roman" w:cs="Times New Roman"/>
          <w:sz w:val="24"/>
          <w:szCs w:val="24"/>
        </w:rPr>
        <w:t>tea estate Santosa a</w:t>
      </w:r>
      <w:r w:rsidR="00B360BF">
        <w:rPr>
          <w:rFonts w:ascii="Times New Roman" w:hAnsi="Times New Roman" w:cs="Times New Roman"/>
          <w:sz w:val="24"/>
          <w:szCs w:val="24"/>
        </w:rPr>
        <w:t xml:space="preserve">nd </w:t>
      </w:r>
      <w:r w:rsidR="008616DF">
        <w:rPr>
          <w:rFonts w:ascii="Times New Roman" w:hAnsi="Times New Roman" w:cs="Times New Roman"/>
          <w:sz w:val="24"/>
          <w:szCs w:val="24"/>
        </w:rPr>
        <w:t xml:space="preserve">the agricultural enterprise </w:t>
      </w:r>
      <w:r w:rsidR="00B360BF">
        <w:rPr>
          <w:rFonts w:ascii="Times New Roman" w:hAnsi="Times New Roman" w:cs="Times New Roman"/>
          <w:sz w:val="24"/>
          <w:szCs w:val="24"/>
        </w:rPr>
        <w:t xml:space="preserve">Watotoelis-Poppoli mentioned </w:t>
      </w:r>
      <w:r w:rsidR="008616DF">
        <w:rPr>
          <w:rFonts w:ascii="Times New Roman" w:hAnsi="Times New Roman" w:cs="Times New Roman"/>
          <w:sz w:val="24"/>
          <w:szCs w:val="24"/>
        </w:rPr>
        <w:t>at opening of this paper</w:t>
      </w:r>
      <w:r w:rsidR="00B360BF">
        <w:rPr>
          <w:rFonts w:ascii="Times New Roman" w:hAnsi="Times New Roman" w:cs="Times New Roman"/>
          <w:sz w:val="24"/>
          <w:szCs w:val="24"/>
        </w:rPr>
        <w:t>.</w:t>
      </w:r>
      <w:r w:rsidR="008616DF">
        <w:rPr>
          <w:rFonts w:ascii="Times New Roman" w:hAnsi="Times New Roman" w:cs="Times New Roman"/>
          <w:sz w:val="24"/>
          <w:szCs w:val="24"/>
        </w:rPr>
        <w:t xml:space="preserve"> </w:t>
      </w:r>
      <w:r w:rsidR="0045365E">
        <w:rPr>
          <w:rFonts w:ascii="Times New Roman" w:hAnsi="Times New Roman" w:cs="Times New Roman"/>
          <w:sz w:val="24"/>
          <w:szCs w:val="24"/>
        </w:rPr>
        <w:t>On the other hand, the smallest firms, the ice factory Kaliangan in Batavia and the trading company Boeroe in Surabaya, with an equity of merely 1000 guilders each, only paid dividends oscillating around a 5 per cent average. In conclusion, t</w:t>
      </w:r>
      <w:r w:rsidR="008616DF">
        <w:rPr>
          <w:rFonts w:ascii="Times New Roman" w:hAnsi="Times New Roman" w:cs="Times New Roman"/>
          <w:sz w:val="24"/>
          <w:szCs w:val="24"/>
        </w:rPr>
        <w:t>his analysis d</w:t>
      </w:r>
      <w:r w:rsidR="0045365E">
        <w:rPr>
          <w:rFonts w:ascii="Times New Roman" w:hAnsi="Times New Roman" w:cs="Times New Roman"/>
          <w:sz w:val="24"/>
          <w:szCs w:val="24"/>
        </w:rPr>
        <w:t xml:space="preserve">oes </w:t>
      </w:r>
      <w:r w:rsidR="008616DF">
        <w:rPr>
          <w:rFonts w:ascii="Times New Roman" w:hAnsi="Times New Roman" w:cs="Times New Roman"/>
          <w:sz w:val="24"/>
          <w:szCs w:val="24"/>
        </w:rPr>
        <w:t>not</w:t>
      </w:r>
      <w:r w:rsidR="0045365E">
        <w:rPr>
          <w:rFonts w:ascii="Times New Roman" w:hAnsi="Times New Roman" w:cs="Times New Roman"/>
          <w:sz w:val="24"/>
          <w:szCs w:val="24"/>
        </w:rPr>
        <w:t xml:space="preserve">, or not yet, </w:t>
      </w:r>
      <w:r w:rsidR="008616DF">
        <w:rPr>
          <w:rFonts w:ascii="Times New Roman" w:hAnsi="Times New Roman" w:cs="Times New Roman"/>
          <w:sz w:val="24"/>
          <w:szCs w:val="24"/>
        </w:rPr>
        <w:t>bring to light a</w:t>
      </w:r>
      <w:r w:rsidR="0045365E">
        <w:rPr>
          <w:rFonts w:ascii="Times New Roman" w:hAnsi="Times New Roman" w:cs="Times New Roman"/>
          <w:sz w:val="24"/>
          <w:szCs w:val="24"/>
        </w:rPr>
        <w:t xml:space="preserve">ny </w:t>
      </w:r>
      <w:r w:rsidR="008616DF">
        <w:rPr>
          <w:rFonts w:ascii="Times New Roman" w:hAnsi="Times New Roman" w:cs="Times New Roman"/>
          <w:sz w:val="24"/>
          <w:szCs w:val="24"/>
        </w:rPr>
        <w:t xml:space="preserve"> systematic relationship between size and profitability, measured as respectively issued equity capital and average dividend rate of time.</w:t>
      </w:r>
      <w:r w:rsidR="008616DF">
        <w:rPr>
          <w:rStyle w:val="FootnoteReference"/>
          <w:rFonts w:ascii="Times New Roman" w:hAnsi="Times New Roman" w:cs="Times New Roman"/>
          <w:sz w:val="24"/>
          <w:szCs w:val="24"/>
        </w:rPr>
        <w:footnoteReference w:id="17"/>
      </w:r>
    </w:p>
    <w:p w:rsidR="00DD6348" w:rsidRDefault="008616DF"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5141">
        <w:rPr>
          <w:rFonts w:ascii="Times New Roman" w:hAnsi="Times New Roman" w:cs="Times New Roman"/>
          <w:sz w:val="24"/>
          <w:szCs w:val="24"/>
        </w:rPr>
        <w:t xml:space="preserve">Management strategies can only be inferred in an indirect way from dividend policies pursued. There is always a fundamental trade-off between satisfying shareholders, possibly with an eye to attracting fresh capital, on the one hand and on the other reinvesting profits and facilitate expansion without having to transfer funds from overseas. The choice between these two options, if at all possible, may reveal the time </w:t>
      </w:r>
      <w:r w:rsidR="00197276">
        <w:rPr>
          <w:rFonts w:ascii="Times New Roman" w:hAnsi="Times New Roman" w:cs="Times New Roman"/>
          <w:sz w:val="24"/>
          <w:szCs w:val="24"/>
        </w:rPr>
        <w:t xml:space="preserve">horizon applied </w:t>
      </w:r>
      <w:r w:rsidR="00CD5141">
        <w:rPr>
          <w:rFonts w:ascii="Times New Roman" w:hAnsi="Times New Roman" w:cs="Times New Roman"/>
          <w:sz w:val="24"/>
          <w:szCs w:val="24"/>
        </w:rPr>
        <w:t xml:space="preserve">by management: </w:t>
      </w:r>
      <w:r w:rsidR="00197276">
        <w:rPr>
          <w:rFonts w:ascii="Times New Roman" w:hAnsi="Times New Roman" w:cs="Times New Roman"/>
          <w:sz w:val="24"/>
          <w:szCs w:val="24"/>
        </w:rPr>
        <w:t xml:space="preserve">gain in the </w:t>
      </w:r>
      <w:r w:rsidR="00CD5141">
        <w:rPr>
          <w:rFonts w:ascii="Times New Roman" w:hAnsi="Times New Roman" w:cs="Times New Roman"/>
          <w:sz w:val="24"/>
          <w:szCs w:val="24"/>
        </w:rPr>
        <w:t>short</w:t>
      </w:r>
      <w:r w:rsidR="00197276">
        <w:rPr>
          <w:rFonts w:ascii="Times New Roman" w:hAnsi="Times New Roman" w:cs="Times New Roman"/>
          <w:sz w:val="24"/>
          <w:szCs w:val="24"/>
        </w:rPr>
        <w:t xml:space="preserve"> </w:t>
      </w:r>
      <w:r w:rsidR="00CD5141">
        <w:rPr>
          <w:rFonts w:ascii="Times New Roman" w:hAnsi="Times New Roman" w:cs="Times New Roman"/>
          <w:sz w:val="24"/>
          <w:szCs w:val="24"/>
        </w:rPr>
        <w:t xml:space="preserve">run versus </w:t>
      </w:r>
      <w:r w:rsidR="00197276">
        <w:rPr>
          <w:rFonts w:ascii="Times New Roman" w:hAnsi="Times New Roman" w:cs="Times New Roman"/>
          <w:sz w:val="24"/>
          <w:szCs w:val="24"/>
        </w:rPr>
        <w:t>commitment for the long term</w:t>
      </w:r>
      <w:r w:rsidR="00CD5141">
        <w:rPr>
          <w:rFonts w:ascii="Times New Roman" w:hAnsi="Times New Roman" w:cs="Times New Roman"/>
          <w:sz w:val="24"/>
          <w:szCs w:val="24"/>
        </w:rPr>
        <w:t xml:space="preserve">. Considering the apparent stability of Dutch colonial rule in the Netherlands Indies, we may safely assume that foreign investors, whether Dutch or from third countries, were likely to view developments in </w:t>
      </w:r>
      <w:r w:rsidR="00197276">
        <w:rPr>
          <w:rFonts w:ascii="Times New Roman" w:hAnsi="Times New Roman" w:cs="Times New Roman"/>
          <w:sz w:val="24"/>
          <w:szCs w:val="24"/>
        </w:rPr>
        <w:t>a long-run perspective</w:t>
      </w:r>
      <w:r w:rsidR="00CD5141">
        <w:rPr>
          <w:rFonts w:ascii="Times New Roman" w:hAnsi="Times New Roman" w:cs="Times New Roman"/>
          <w:sz w:val="24"/>
          <w:szCs w:val="24"/>
        </w:rPr>
        <w:t>. Even if reported dividend payments fail to do full justice to the complete picture, the</w:t>
      </w:r>
      <w:r w:rsidR="00197276">
        <w:rPr>
          <w:rFonts w:ascii="Times New Roman" w:hAnsi="Times New Roman" w:cs="Times New Roman"/>
          <w:sz w:val="24"/>
          <w:szCs w:val="24"/>
        </w:rPr>
        <w:t xml:space="preserve"> evidence does demonstrate </w:t>
      </w:r>
      <w:r w:rsidR="00CD5141">
        <w:rPr>
          <w:rFonts w:ascii="Times New Roman" w:hAnsi="Times New Roman" w:cs="Times New Roman"/>
          <w:sz w:val="24"/>
          <w:szCs w:val="24"/>
        </w:rPr>
        <w:t xml:space="preserve">that there was scope for </w:t>
      </w:r>
      <w:r w:rsidR="00197276">
        <w:rPr>
          <w:rFonts w:ascii="Times New Roman" w:hAnsi="Times New Roman" w:cs="Times New Roman"/>
          <w:sz w:val="24"/>
          <w:szCs w:val="24"/>
        </w:rPr>
        <w:t>both short-run gains and long-run commitments during the boom of the 1920s.</w:t>
      </w:r>
      <w:r w:rsidR="00197276">
        <w:rPr>
          <w:rStyle w:val="FootnoteReference"/>
          <w:rFonts w:ascii="Times New Roman" w:hAnsi="Times New Roman" w:cs="Times New Roman"/>
          <w:sz w:val="24"/>
          <w:szCs w:val="24"/>
        </w:rPr>
        <w:footnoteReference w:id="18"/>
      </w:r>
      <w:r w:rsidR="00DD6348">
        <w:rPr>
          <w:rFonts w:ascii="Times New Roman" w:hAnsi="Times New Roman" w:cs="Times New Roman"/>
          <w:sz w:val="24"/>
          <w:szCs w:val="24"/>
        </w:rPr>
        <w:tab/>
      </w:r>
      <w:r w:rsidR="00DD6348">
        <w:rPr>
          <w:rFonts w:ascii="Times New Roman" w:hAnsi="Times New Roman" w:cs="Times New Roman"/>
          <w:sz w:val="24"/>
          <w:szCs w:val="24"/>
        </w:rPr>
        <w:tab/>
      </w:r>
    </w:p>
    <w:p w:rsidR="00B255E4" w:rsidRDefault="00DD6348"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35F">
        <w:rPr>
          <w:rFonts w:ascii="Times New Roman" w:hAnsi="Times New Roman" w:cs="Times New Roman"/>
          <w:sz w:val="24"/>
          <w:szCs w:val="24"/>
        </w:rPr>
        <w:t xml:space="preserve"> </w:t>
      </w:r>
      <w:r w:rsidR="005943FC">
        <w:rPr>
          <w:rFonts w:ascii="Times New Roman" w:hAnsi="Times New Roman" w:cs="Times New Roman"/>
          <w:sz w:val="24"/>
          <w:szCs w:val="24"/>
        </w:rPr>
        <w:t xml:space="preserve">Consistency is important in management decisions. Strikingly often dividend rates calculated over several years produced neat averages at rounded numbers. A few examples may suffice. Eight firms reported an average of exactly 35 per cent, including the Bandung </w:t>
      </w:r>
      <w:r w:rsidR="005943FC">
        <w:rPr>
          <w:rFonts w:ascii="Times New Roman" w:hAnsi="Times New Roman" w:cs="Times New Roman"/>
          <w:sz w:val="24"/>
          <w:szCs w:val="24"/>
        </w:rPr>
        <w:lastRenderedPageBreak/>
        <w:t xml:space="preserve">cinchona factory, whereas nine firms reported an average at 10 per cent less, exactly 25 per cent; here examples inbclude the tin mining company Billiton and Bandung Electricity. Fifteen individual firms stuck to the precise average of 15 per cent on an annual basis; amongst them were the trading concern Internatio and Senembah Tobacco in the Deli estate area in North Sumatra. </w:t>
      </w:r>
      <w:r w:rsidR="000E4ED7">
        <w:rPr>
          <w:rFonts w:ascii="Times New Roman" w:hAnsi="Times New Roman" w:cs="Times New Roman"/>
          <w:sz w:val="24"/>
          <w:szCs w:val="24"/>
        </w:rPr>
        <w:t>No less than 29 firms opted for dividend rates generating an average at exactly 10 per cent, including the ice factory in Jombang (East Java) and the copra-based manufacturer Insulinde, known for getting into financial difficulties in the early 1920s.</w:t>
      </w:r>
      <w:r w:rsidR="000E4ED7">
        <w:rPr>
          <w:rStyle w:val="FootnoteReference"/>
          <w:rFonts w:ascii="Times New Roman" w:hAnsi="Times New Roman" w:cs="Times New Roman"/>
          <w:sz w:val="24"/>
          <w:szCs w:val="24"/>
        </w:rPr>
        <w:footnoteReference w:id="19"/>
      </w:r>
      <w:r w:rsidR="000E4ED7">
        <w:rPr>
          <w:rFonts w:ascii="Times New Roman" w:hAnsi="Times New Roman" w:cs="Times New Roman"/>
          <w:sz w:val="24"/>
          <w:szCs w:val="24"/>
        </w:rPr>
        <w:t xml:space="preserve"> </w:t>
      </w:r>
      <w:r w:rsidR="00D02A0C">
        <w:rPr>
          <w:rFonts w:ascii="Times New Roman" w:hAnsi="Times New Roman" w:cs="Times New Roman"/>
          <w:sz w:val="24"/>
          <w:szCs w:val="24"/>
        </w:rPr>
        <w:t xml:space="preserve">The conventional standard rate of 6 per cent was chosen by </w:t>
      </w:r>
      <w:r w:rsidR="000E4ED7">
        <w:rPr>
          <w:rFonts w:ascii="Times New Roman" w:hAnsi="Times New Roman" w:cs="Times New Roman"/>
          <w:sz w:val="24"/>
          <w:szCs w:val="24"/>
        </w:rPr>
        <w:t>23 companies</w:t>
      </w:r>
      <w:r w:rsidR="00D02A0C">
        <w:rPr>
          <w:rFonts w:ascii="Times New Roman" w:hAnsi="Times New Roman" w:cs="Times New Roman"/>
          <w:sz w:val="24"/>
          <w:szCs w:val="24"/>
        </w:rPr>
        <w:t xml:space="preserve">, </w:t>
      </w:r>
      <w:r w:rsidR="000E4ED7">
        <w:rPr>
          <w:rFonts w:ascii="Times New Roman" w:hAnsi="Times New Roman" w:cs="Times New Roman"/>
          <w:sz w:val="24"/>
          <w:szCs w:val="24"/>
        </w:rPr>
        <w:t xml:space="preserve">including the </w:t>
      </w:r>
      <w:r w:rsidR="00D02A0C">
        <w:rPr>
          <w:rFonts w:ascii="Times New Roman" w:hAnsi="Times New Roman" w:cs="Times New Roman"/>
          <w:sz w:val="24"/>
          <w:szCs w:val="24"/>
        </w:rPr>
        <w:t xml:space="preserve">port warehouse corporation Blaauwhoedenveem, whereas no less than 47 firms reported dividends averaging exactly 5 per cent over the four years observed. The latter group of companies was highly diverse, embracing </w:t>
      </w:r>
      <w:r w:rsidR="00B255E4">
        <w:rPr>
          <w:rFonts w:ascii="Times New Roman" w:hAnsi="Times New Roman" w:cs="Times New Roman"/>
          <w:sz w:val="24"/>
          <w:szCs w:val="24"/>
        </w:rPr>
        <w:t xml:space="preserve">the Braat machine factory in Tegal (West Java) as well as United Tamiang Rubber and the Brastagi Hotel, both in North Sumatra. </w:t>
      </w:r>
    </w:p>
    <w:p w:rsidR="00BE5D8A" w:rsidRDefault="00B255E4"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6578">
        <w:rPr>
          <w:rFonts w:ascii="Times New Roman" w:hAnsi="Times New Roman" w:cs="Times New Roman"/>
          <w:sz w:val="24"/>
          <w:szCs w:val="24"/>
        </w:rPr>
        <w:t>Consistency in dividend policies also contained a time element. Among the 873 firms</w:t>
      </w:r>
      <w:r>
        <w:rPr>
          <w:rFonts w:ascii="Times New Roman" w:hAnsi="Times New Roman" w:cs="Times New Roman"/>
          <w:sz w:val="24"/>
          <w:szCs w:val="24"/>
        </w:rPr>
        <w:t xml:space="preserve"> </w:t>
      </w:r>
      <w:r w:rsidR="00FD6578">
        <w:rPr>
          <w:rFonts w:ascii="Times New Roman" w:hAnsi="Times New Roman" w:cs="Times New Roman"/>
          <w:sz w:val="24"/>
          <w:szCs w:val="24"/>
        </w:rPr>
        <w:t>reporting non-zero dividends, as many as 617 figured in the registration of corporation in all four years observed, 1920, 1925, 1926 and 1930. Another 114 firms</w:t>
      </w:r>
      <w:r w:rsidR="00777E25">
        <w:rPr>
          <w:rFonts w:ascii="Times New Roman" w:hAnsi="Times New Roman" w:cs="Times New Roman"/>
          <w:sz w:val="24"/>
          <w:szCs w:val="24"/>
        </w:rPr>
        <w:t xml:space="preserve"> </w:t>
      </w:r>
      <w:r w:rsidR="00FD6578">
        <w:rPr>
          <w:rFonts w:ascii="Times New Roman" w:hAnsi="Times New Roman" w:cs="Times New Roman"/>
          <w:sz w:val="24"/>
          <w:szCs w:val="24"/>
        </w:rPr>
        <w:t>were present in three out of four years. By implication, only a minority was included in the annual directory only once (</w:t>
      </w:r>
      <w:r w:rsidR="00777E25">
        <w:rPr>
          <w:rFonts w:ascii="Times New Roman" w:hAnsi="Times New Roman" w:cs="Times New Roman"/>
          <w:sz w:val="24"/>
          <w:szCs w:val="24"/>
        </w:rPr>
        <w:t>90 firms</w:t>
      </w:r>
      <w:r w:rsidR="00FD6578">
        <w:rPr>
          <w:rFonts w:ascii="Times New Roman" w:hAnsi="Times New Roman" w:cs="Times New Roman"/>
          <w:sz w:val="24"/>
          <w:szCs w:val="24"/>
        </w:rPr>
        <w:t>) or twice (</w:t>
      </w:r>
      <w:r w:rsidR="00777E25">
        <w:rPr>
          <w:rFonts w:ascii="Times New Roman" w:hAnsi="Times New Roman" w:cs="Times New Roman"/>
          <w:sz w:val="24"/>
          <w:szCs w:val="24"/>
        </w:rPr>
        <w:t>52 firms</w:t>
      </w:r>
      <w:r w:rsidR="00FD6578">
        <w:rPr>
          <w:rFonts w:ascii="Times New Roman" w:hAnsi="Times New Roman" w:cs="Times New Roman"/>
          <w:sz w:val="24"/>
          <w:szCs w:val="24"/>
        </w:rPr>
        <w:t>).</w:t>
      </w:r>
      <w:r w:rsidR="00777E25" w:rsidRPr="00777E25">
        <w:rPr>
          <w:rStyle w:val="FootnoteReference"/>
          <w:rFonts w:ascii="Times New Roman" w:hAnsi="Times New Roman" w:cs="Times New Roman"/>
          <w:sz w:val="24"/>
          <w:szCs w:val="24"/>
        </w:rPr>
        <w:t xml:space="preserve"> </w:t>
      </w:r>
      <w:r w:rsidR="00777E25">
        <w:rPr>
          <w:rStyle w:val="FootnoteReference"/>
          <w:rFonts w:ascii="Times New Roman" w:hAnsi="Times New Roman" w:cs="Times New Roman"/>
          <w:sz w:val="24"/>
          <w:szCs w:val="24"/>
        </w:rPr>
        <w:footnoteReference w:id="20"/>
      </w:r>
      <w:r w:rsidR="00777E25">
        <w:rPr>
          <w:rFonts w:ascii="Times New Roman" w:hAnsi="Times New Roman" w:cs="Times New Roman"/>
          <w:sz w:val="24"/>
          <w:szCs w:val="24"/>
        </w:rPr>
        <w:t xml:space="preserve"> </w:t>
      </w:r>
      <w:r w:rsidR="00FD6578">
        <w:rPr>
          <w:rFonts w:ascii="Times New Roman" w:hAnsi="Times New Roman" w:cs="Times New Roman"/>
          <w:sz w:val="24"/>
          <w:szCs w:val="24"/>
        </w:rPr>
        <w:t xml:space="preserve">The </w:t>
      </w:r>
      <w:r w:rsidR="00BE5D8A">
        <w:rPr>
          <w:rFonts w:ascii="Times New Roman" w:hAnsi="Times New Roman" w:cs="Times New Roman"/>
          <w:sz w:val="24"/>
          <w:szCs w:val="24"/>
        </w:rPr>
        <w:t xml:space="preserve">average </w:t>
      </w:r>
      <w:r w:rsidR="00FD6578">
        <w:rPr>
          <w:rFonts w:ascii="Times New Roman" w:hAnsi="Times New Roman" w:cs="Times New Roman"/>
          <w:sz w:val="24"/>
          <w:szCs w:val="24"/>
        </w:rPr>
        <w:t xml:space="preserve">dividend rate paid out by firms always present was </w:t>
      </w:r>
      <w:r w:rsidR="00777E25">
        <w:rPr>
          <w:rFonts w:ascii="Times New Roman" w:hAnsi="Times New Roman" w:cs="Times New Roman"/>
          <w:sz w:val="24"/>
          <w:szCs w:val="24"/>
        </w:rPr>
        <w:t>especially high, 13</w:t>
      </w:r>
      <w:r w:rsidR="00FD6578">
        <w:rPr>
          <w:rFonts w:ascii="Times New Roman" w:hAnsi="Times New Roman" w:cs="Times New Roman"/>
          <w:sz w:val="24"/>
          <w:szCs w:val="24"/>
        </w:rPr>
        <w:t>.8 per cent</w:t>
      </w:r>
      <w:r w:rsidR="00BE5D8A">
        <w:rPr>
          <w:rFonts w:ascii="Times New Roman" w:hAnsi="Times New Roman" w:cs="Times New Roman"/>
          <w:sz w:val="24"/>
          <w:szCs w:val="24"/>
        </w:rPr>
        <w:t>,</w:t>
      </w:r>
      <w:r w:rsidR="00777E25">
        <w:rPr>
          <w:rFonts w:ascii="Times New Roman" w:hAnsi="Times New Roman" w:cs="Times New Roman"/>
          <w:sz w:val="24"/>
          <w:szCs w:val="24"/>
        </w:rPr>
        <w:t xml:space="preserve"> and impressive for firms</w:t>
      </w:r>
      <w:r w:rsidR="009939F1">
        <w:rPr>
          <w:rFonts w:ascii="Times New Roman" w:hAnsi="Times New Roman" w:cs="Times New Roman"/>
          <w:sz w:val="24"/>
          <w:szCs w:val="24"/>
        </w:rPr>
        <w:t xml:space="preserve"> present in three years (8.5 per cent) and those appearing twice (8.1 per cent). At 12.8 per cent, the corresponding figure for firms with only one citation in the four years was strikingly high, too.</w:t>
      </w:r>
      <w:r w:rsidR="00BE5D8A">
        <w:rPr>
          <w:rStyle w:val="FootnoteReference"/>
          <w:rFonts w:ascii="Times New Roman" w:hAnsi="Times New Roman" w:cs="Times New Roman"/>
          <w:sz w:val="24"/>
          <w:szCs w:val="24"/>
        </w:rPr>
        <w:footnoteReference w:id="21"/>
      </w:r>
    </w:p>
    <w:p w:rsidR="00BE5D8A" w:rsidRDefault="00BE5D8A"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Impressive dividend rates, to the extent recorded in the first place, marked differences by type of economic activity, little connection between dividend rates and firm size – these were some features of dividend policies as pursued by incorporated companies in colonial Indonesia during the boom decade if the 1920s. There are indications suggesting a high degree of consistency in underlying management strategies, but this is an area where more scrutiny of individual company records is called for.</w:t>
      </w:r>
    </w:p>
    <w:p w:rsidR="00BE5D8A" w:rsidRDefault="00BE5D8A" w:rsidP="00D409DA">
      <w:pPr>
        <w:spacing w:line="360" w:lineRule="auto"/>
        <w:jc w:val="both"/>
        <w:rPr>
          <w:rFonts w:ascii="Times New Roman" w:hAnsi="Times New Roman" w:cs="Times New Roman"/>
          <w:sz w:val="24"/>
          <w:szCs w:val="24"/>
        </w:rPr>
      </w:pPr>
    </w:p>
    <w:p w:rsidR="00BE5D8A" w:rsidRPr="00BE5D8A" w:rsidRDefault="00BE5D8A" w:rsidP="00D409DA">
      <w:pPr>
        <w:spacing w:line="360" w:lineRule="auto"/>
        <w:jc w:val="both"/>
        <w:rPr>
          <w:rFonts w:ascii="Times New Roman" w:hAnsi="Times New Roman" w:cs="Times New Roman"/>
          <w:b/>
          <w:sz w:val="24"/>
          <w:szCs w:val="24"/>
        </w:rPr>
      </w:pPr>
      <w:r w:rsidRPr="00BE5D8A">
        <w:rPr>
          <w:rFonts w:ascii="Times New Roman" w:hAnsi="Times New Roman" w:cs="Times New Roman"/>
          <w:b/>
          <w:sz w:val="24"/>
          <w:szCs w:val="24"/>
        </w:rPr>
        <w:lastRenderedPageBreak/>
        <w:t>Conclusion</w:t>
      </w:r>
    </w:p>
    <w:p w:rsidR="00BE5D8A" w:rsidRDefault="00BE5D8A" w:rsidP="00D409DA">
      <w:pPr>
        <w:spacing w:line="360" w:lineRule="auto"/>
        <w:jc w:val="both"/>
        <w:rPr>
          <w:rFonts w:ascii="Times New Roman" w:hAnsi="Times New Roman" w:cs="Times New Roman"/>
          <w:sz w:val="24"/>
          <w:szCs w:val="24"/>
        </w:rPr>
      </w:pPr>
    </w:p>
    <w:p w:rsidR="007F0A63" w:rsidRDefault="00515599"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The 1920s were a good time to do business in colonial Indonesia. There need not be any doubt about that. Sure signs were a rapid expansion of foreign private capital in the Netherlands Indies and tendencies towards concentration and survival of the fittest. The expansion facilitated an enlargement of productive capacity, which became increasingly necessary towards the end of the decade as falling prices in the world market prompted producers in colonial Indonesia to seek compensation in larger volumes.</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007F0A63">
        <w:rPr>
          <w:rFonts w:ascii="Times New Roman" w:hAnsi="Times New Roman" w:cs="Times New Roman"/>
          <w:sz w:val="24"/>
          <w:szCs w:val="24"/>
        </w:rPr>
        <w:t>Another sure sign of boom times was found in spectacular and widely publicized rates of dividend payments accruing to overseas shareholders. Dividend rates paid out by numerous companies were indeed impressive, calculated as averages applying to the boom decade at large. Due to data limitations, however, it remains hazardous to draw far-reaching inferences with respect to the entire corporate world of business, let alone the relationship between colony and metropolitan mother-country.</w:t>
      </w:r>
    </w:p>
    <w:p w:rsidR="007F0A63" w:rsidRDefault="007F0A63"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But success was not guaranteed everywhere. Some sectors and branches of industry attracted more capital and generated more profits than others. </w:t>
      </w:r>
      <w:r w:rsidR="00A078B9">
        <w:rPr>
          <w:rFonts w:ascii="Times New Roman" w:hAnsi="Times New Roman" w:cs="Times New Roman"/>
          <w:sz w:val="24"/>
          <w:szCs w:val="24"/>
        </w:rPr>
        <w:t xml:space="preserve">Sugar, mining (including oil), insurance and electricity companies stand out as the best bet for investors, whereas others, such as manufacturing, banking, construction, real estate and – to cite just one of the smaller branches – ice factories did not deliver returns much different from the conventional 6 per cent shareholders expected to get. </w:t>
      </w:r>
    </w:p>
    <w:p w:rsidR="00A078B9" w:rsidRDefault="00A078B9" w:rsidP="00D40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Management strategies of different types hid behind dividend policies. Many small firms failed to report any dividend payments at all, possibly because they were family-owned and did not owe anything to outside investors. By contrast, some small firms paid out lavishly; they were most likely undercapitalized. Some large firms made huge dividend payments, others did not, which only underscores the lack of a systematic relationship between size and profitability among firms reporting dividends in the first place. Dividend policies displayed a certain tendency towards consistency, both with regard to actual rates and over time. The classical trade-off between short-run gain and long-run commitment in management strategy did not play a role. The 1920s were good enough to allow the two to co-exist.</w:t>
      </w:r>
    </w:p>
    <w:p w:rsidR="007F0A63" w:rsidRDefault="007F0A63" w:rsidP="00D409DA">
      <w:pPr>
        <w:jc w:val="both"/>
        <w:rPr>
          <w:rFonts w:ascii="Times New Roman" w:hAnsi="Times New Roman" w:cs="Times New Roman"/>
          <w:sz w:val="24"/>
          <w:szCs w:val="24"/>
        </w:rPr>
      </w:pPr>
    </w:p>
    <w:p w:rsidR="00587A3E" w:rsidRPr="002847CE" w:rsidRDefault="002847CE" w:rsidP="00D409DA">
      <w:pPr>
        <w:spacing w:line="360" w:lineRule="auto"/>
        <w:jc w:val="both"/>
        <w:rPr>
          <w:rFonts w:ascii="Times New Roman" w:hAnsi="Times New Roman" w:cs="Times New Roman"/>
          <w:b/>
          <w:sz w:val="24"/>
          <w:szCs w:val="24"/>
        </w:rPr>
      </w:pPr>
      <w:r w:rsidRPr="002847CE">
        <w:rPr>
          <w:rFonts w:ascii="Times New Roman" w:hAnsi="Times New Roman" w:cs="Times New Roman"/>
          <w:b/>
          <w:sz w:val="24"/>
          <w:szCs w:val="24"/>
        </w:rPr>
        <w:lastRenderedPageBreak/>
        <w:t>Bibliography</w:t>
      </w:r>
    </w:p>
    <w:p w:rsidR="00437DE7" w:rsidRDefault="00437DE7" w:rsidP="00D409DA">
      <w:pPr>
        <w:spacing w:line="360" w:lineRule="auto"/>
        <w:jc w:val="both"/>
        <w:rPr>
          <w:rFonts w:ascii="Times New Roman" w:hAnsi="Times New Roman" w:cs="Times New Roman"/>
        </w:rPr>
      </w:pPr>
      <w:r>
        <w:rPr>
          <w:rFonts w:ascii="Times New Roman" w:hAnsi="Times New Roman" w:cs="Times New Roman"/>
        </w:rPr>
        <w:t xml:space="preserve">Cain, P.J. and A.G. Hopkins, </w:t>
      </w:r>
      <w:r w:rsidRPr="00437DE7">
        <w:rPr>
          <w:rFonts w:ascii="Times New Roman" w:hAnsi="Times New Roman" w:cs="Times New Roman"/>
          <w:i/>
        </w:rPr>
        <w:t>British imperialism, 1688-2000</w:t>
      </w:r>
      <w:r>
        <w:rPr>
          <w:rFonts w:ascii="Times New Roman" w:hAnsi="Times New Roman" w:cs="Times New Roman"/>
        </w:rPr>
        <w:t xml:space="preserve"> (Harlow: Longman, 2002).</w:t>
      </w:r>
    </w:p>
    <w:p w:rsidR="00437DE7" w:rsidRDefault="00437DE7" w:rsidP="00D409DA">
      <w:pPr>
        <w:spacing w:line="360" w:lineRule="auto"/>
        <w:jc w:val="both"/>
        <w:rPr>
          <w:rFonts w:ascii="Times New Roman" w:hAnsi="Times New Roman" w:cs="Times New Roman"/>
        </w:rPr>
      </w:pPr>
      <w:r>
        <w:rPr>
          <w:rFonts w:ascii="Times New Roman" w:hAnsi="Times New Roman" w:cs="Times New Roman"/>
        </w:rPr>
        <w:t xml:space="preserve">Davis, Lance E. and Robert A. Huttenback, </w:t>
      </w:r>
      <w:r w:rsidRPr="00437DE7">
        <w:rPr>
          <w:rFonts w:ascii="Times New Roman" w:hAnsi="Times New Roman" w:cs="Times New Roman"/>
          <w:i/>
        </w:rPr>
        <w:t>Mammon and the pursuit of Empire; The political economy of British imperialism, 1860-1912</w:t>
      </w:r>
      <w:r>
        <w:rPr>
          <w:rFonts w:ascii="Times New Roman" w:hAnsi="Times New Roman" w:cs="Times New Roman"/>
        </w:rPr>
        <w:t xml:space="preserve"> (Cambridge: Cambridge University Press, 1986).</w:t>
      </w:r>
    </w:p>
    <w:p w:rsidR="00B25D4F" w:rsidRDefault="00B25D4F" w:rsidP="00D409DA">
      <w:pPr>
        <w:spacing w:line="360" w:lineRule="auto"/>
        <w:jc w:val="both"/>
        <w:rPr>
          <w:rFonts w:ascii="Times New Roman" w:hAnsi="Times New Roman"/>
          <w:spacing w:val="-2"/>
          <w:szCs w:val="24"/>
        </w:rPr>
      </w:pPr>
      <w:r>
        <w:rPr>
          <w:rFonts w:ascii="Times New Roman" w:hAnsi="Times New Roman" w:cs="Times New Roman"/>
        </w:rPr>
        <w:t xml:space="preserve">Dick, Howard, Vincent J.H. Houben, J. Thomas Lindblad and Thee Kian Wie, </w:t>
      </w:r>
      <w:r w:rsidRPr="00B25D4F">
        <w:rPr>
          <w:rFonts w:ascii="Times New Roman" w:hAnsi="Times New Roman" w:cs="Times New Roman"/>
          <w:i/>
        </w:rPr>
        <w:t>The emergence of a national economy. An economic history of Indonesia, 1800-2000</w:t>
      </w:r>
      <w:r>
        <w:rPr>
          <w:rFonts w:ascii="Times New Roman" w:hAnsi="Times New Roman" w:cs="Times New Roman"/>
        </w:rPr>
        <w:t xml:space="preserve"> (Crows Nest, NSW: Allen &amp; Unwin, 2002).</w:t>
      </w:r>
    </w:p>
    <w:p w:rsidR="00CD55E3" w:rsidRPr="00437DE7" w:rsidRDefault="00CD55E3" w:rsidP="00D409DA">
      <w:pPr>
        <w:spacing w:line="360" w:lineRule="auto"/>
        <w:jc w:val="both"/>
        <w:rPr>
          <w:rFonts w:ascii="Times New Roman" w:hAnsi="Times New Roman" w:cs="Times New Roman"/>
        </w:rPr>
      </w:pPr>
      <w:r>
        <w:rPr>
          <w:rFonts w:ascii="Times New Roman" w:hAnsi="Times New Roman"/>
          <w:spacing w:val="-2"/>
          <w:szCs w:val="24"/>
        </w:rPr>
        <w:t xml:space="preserve">Eng, Pierre van der, </w:t>
      </w:r>
      <w:r w:rsidRPr="00CD55E3">
        <w:rPr>
          <w:rFonts w:ascii="Times New Roman" w:hAnsi="Times New Roman"/>
          <w:i/>
          <w:spacing w:val="-2"/>
          <w:szCs w:val="24"/>
        </w:rPr>
        <w:t>The ‘colonial drain’ from Indonesia</w:t>
      </w:r>
      <w:r>
        <w:rPr>
          <w:rFonts w:ascii="Times New Roman" w:hAnsi="Times New Roman"/>
          <w:spacing w:val="-2"/>
          <w:szCs w:val="24"/>
        </w:rPr>
        <w:t xml:space="preserve"> (Canberra: Research School of Pacific and Asian Studies, Australian National University, 1993).</w:t>
      </w:r>
    </w:p>
    <w:p w:rsidR="00577353" w:rsidRDefault="00577353" w:rsidP="00D409DA">
      <w:pPr>
        <w:spacing w:line="360" w:lineRule="auto"/>
        <w:jc w:val="both"/>
        <w:rPr>
          <w:rFonts w:ascii="Times New Roman" w:hAnsi="Times New Roman" w:cs="Times New Roman"/>
        </w:rPr>
      </w:pPr>
      <w:r w:rsidRPr="00577353">
        <w:rPr>
          <w:rFonts w:ascii="Times New Roman" w:hAnsi="Times New Roman" w:cs="Times New Roman"/>
          <w:i/>
        </w:rPr>
        <w:t xml:space="preserve">Handboek voor cultuur- en handelsondernemingen in Nederlandsch-Indië </w:t>
      </w:r>
      <w:r>
        <w:rPr>
          <w:rFonts w:ascii="Times New Roman" w:hAnsi="Times New Roman" w:cs="Times New Roman"/>
        </w:rPr>
        <w:t>(Amsterdam: De Bussy, 1888-1940).</w:t>
      </w:r>
    </w:p>
    <w:p w:rsidR="000E4ED7" w:rsidRDefault="000E4ED7" w:rsidP="00D409DA">
      <w:pPr>
        <w:pStyle w:val="FootnoteText"/>
        <w:spacing w:line="360" w:lineRule="auto"/>
        <w:jc w:val="both"/>
      </w:pPr>
      <w:r w:rsidRPr="000E4ED7">
        <w:rPr>
          <w:rFonts w:ascii="Times New Roman" w:hAnsi="Times New Roman" w:cs="Times New Roman"/>
        </w:rPr>
        <w:t>Kamerling</w:t>
      </w:r>
      <w:r>
        <w:rPr>
          <w:rFonts w:ascii="Times New Roman" w:hAnsi="Times New Roman" w:cs="Times New Roman"/>
        </w:rPr>
        <w:t xml:space="preserve">, R.N.J., </w:t>
      </w:r>
      <w:r w:rsidRPr="000E4ED7">
        <w:rPr>
          <w:rFonts w:ascii="Times New Roman" w:hAnsi="Times New Roman" w:cs="Times New Roman"/>
          <w:i/>
        </w:rPr>
        <w:t>De N.V. Oliefabrieken Insulinde in Nederlands-Indië: Bedrijfsvoering in het onbekende</w:t>
      </w:r>
      <w:r>
        <w:rPr>
          <w:rFonts w:ascii="Times New Roman" w:hAnsi="Times New Roman" w:cs="Times New Roman"/>
        </w:rPr>
        <w:t xml:space="preserve"> (Franeker: Wever, 1982). </w:t>
      </w:r>
    </w:p>
    <w:p w:rsidR="000E4ED7" w:rsidRDefault="000E4ED7" w:rsidP="00D409DA">
      <w:pPr>
        <w:spacing w:line="360" w:lineRule="auto"/>
        <w:jc w:val="both"/>
        <w:rPr>
          <w:rFonts w:ascii="Times New Roman" w:hAnsi="Times New Roman" w:cs="Times New Roman"/>
        </w:rPr>
      </w:pPr>
    </w:p>
    <w:p w:rsidR="002847CE" w:rsidRDefault="002847CE" w:rsidP="00D409DA">
      <w:pPr>
        <w:spacing w:line="360" w:lineRule="auto"/>
        <w:jc w:val="both"/>
        <w:rPr>
          <w:rFonts w:ascii="Times New Roman" w:hAnsi="Times New Roman" w:cs="Times New Roman"/>
        </w:rPr>
      </w:pPr>
      <w:r>
        <w:rPr>
          <w:rFonts w:ascii="Times New Roman" w:hAnsi="Times New Roman" w:cs="Times New Roman"/>
        </w:rPr>
        <w:t xml:space="preserve">Jonker, Joost and Jan Luiten van Zanden, </w:t>
      </w:r>
      <w:r w:rsidRPr="00CF11EF">
        <w:rPr>
          <w:rFonts w:ascii="Times New Roman" w:hAnsi="Times New Roman" w:cs="Times New Roman"/>
          <w:i/>
        </w:rPr>
        <w:t>A history of Royal Dutch Shell; I. From challenger to joint industrial leader, 1890-1939</w:t>
      </w:r>
      <w:r>
        <w:rPr>
          <w:rFonts w:ascii="Times New Roman" w:hAnsi="Times New Roman" w:cs="Times New Roman"/>
        </w:rPr>
        <w:t xml:space="preserve"> (Oxford: Oxford University Press, 2007).</w:t>
      </w:r>
    </w:p>
    <w:p w:rsidR="00CD55E3" w:rsidRDefault="00CD55E3" w:rsidP="00D409DA">
      <w:pPr>
        <w:spacing w:line="360" w:lineRule="auto"/>
        <w:jc w:val="both"/>
        <w:rPr>
          <w:rFonts w:ascii="Times New Roman" w:hAnsi="Times New Roman" w:cs="Times New Roman"/>
        </w:rPr>
      </w:pPr>
      <w:r>
        <w:rPr>
          <w:rFonts w:ascii="Times New Roman" w:hAnsi="Times New Roman" w:cs="Times New Roman"/>
        </w:rPr>
        <w:t xml:space="preserve">Lindblad, J. Thomas, </w:t>
      </w:r>
      <w:r w:rsidRPr="00EB4CCF">
        <w:rPr>
          <w:rFonts w:ascii="Times New Roman" w:hAnsi="Times New Roman"/>
          <w:spacing w:val="-2"/>
          <w:szCs w:val="24"/>
        </w:rPr>
        <w:t>`Het bedrijfsleven in Nederlands-Indië in het Inter</w:t>
      </w:r>
      <w:r w:rsidRPr="00EB4CCF">
        <w:rPr>
          <w:rFonts w:ascii="Times New Roman" w:hAnsi="Times New Roman"/>
          <w:spacing w:val="-2"/>
          <w:szCs w:val="24"/>
        </w:rPr>
        <w:softHyphen/>
        <w:t>bellum</w:t>
      </w:r>
      <w:r>
        <w:rPr>
          <w:rFonts w:ascii="Times New Roman" w:hAnsi="Times New Roman"/>
          <w:spacing w:val="-2"/>
          <w:szCs w:val="24"/>
        </w:rPr>
        <w:t>’</w:t>
      </w:r>
      <w:r w:rsidRPr="00EB4CCF">
        <w:rPr>
          <w:rFonts w:ascii="Times New Roman" w:hAnsi="Times New Roman"/>
          <w:spacing w:val="-2"/>
          <w:szCs w:val="24"/>
        </w:rPr>
        <w:t xml:space="preserve">, </w:t>
      </w:r>
      <w:r w:rsidRPr="00EB4CCF">
        <w:rPr>
          <w:rFonts w:ascii="Times New Roman" w:hAnsi="Times New Roman"/>
          <w:i/>
          <w:spacing w:val="-2"/>
          <w:szCs w:val="24"/>
        </w:rPr>
        <w:t>Economisch- en Sociaal-Historisch Jaarboek</w:t>
      </w:r>
      <w:r w:rsidRPr="00EB4CCF">
        <w:rPr>
          <w:rFonts w:ascii="Times New Roman" w:hAnsi="Times New Roman"/>
          <w:spacing w:val="-2"/>
          <w:szCs w:val="24"/>
        </w:rPr>
        <w:t xml:space="preserve"> 54</w:t>
      </w:r>
      <w:r>
        <w:rPr>
          <w:rFonts w:ascii="Times New Roman" w:hAnsi="Times New Roman"/>
          <w:spacing w:val="-2"/>
          <w:szCs w:val="24"/>
        </w:rPr>
        <w:t xml:space="preserve"> (1991) </w:t>
      </w:r>
      <w:r w:rsidRPr="00EB4CCF">
        <w:rPr>
          <w:rFonts w:ascii="Times New Roman" w:hAnsi="Times New Roman"/>
          <w:spacing w:val="-2"/>
          <w:szCs w:val="24"/>
        </w:rPr>
        <w:t>183-211</w:t>
      </w:r>
      <w:r>
        <w:rPr>
          <w:rFonts w:ascii="Times New Roman" w:hAnsi="Times New Roman"/>
          <w:spacing w:val="-2"/>
          <w:szCs w:val="24"/>
        </w:rPr>
        <w:t>.</w:t>
      </w:r>
    </w:p>
    <w:p w:rsidR="00B4720C" w:rsidRDefault="00B4720C" w:rsidP="00D409DA">
      <w:pPr>
        <w:spacing w:line="360" w:lineRule="auto"/>
        <w:jc w:val="both"/>
        <w:rPr>
          <w:rFonts w:ascii="Times New Roman" w:hAnsi="Times New Roman" w:cs="Times New Roman"/>
        </w:rPr>
      </w:pPr>
      <w:r>
        <w:rPr>
          <w:rFonts w:ascii="Times New Roman" w:hAnsi="Times New Roman" w:cs="Times New Roman"/>
        </w:rPr>
        <w:t xml:space="preserve">Lindblad, </w:t>
      </w:r>
      <w:r w:rsidR="00197276">
        <w:rPr>
          <w:rFonts w:ascii="Times New Roman" w:hAnsi="Times New Roman" w:cs="Times New Roman"/>
        </w:rPr>
        <w:t xml:space="preserve">J. Thomas, </w:t>
      </w:r>
      <w:r w:rsidRPr="00B4720C">
        <w:rPr>
          <w:rFonts w:ascii="Times New Roman" w:hAnsi="Times New Roman" w:cs="Times New Roman"/>
          <w:i/>
        </w:rPr>
        <w:t>Foreign investment in Southeast Asia in the twentieth century</w:t>
      </w:r>
      <w:r>
        <w:rPr>
          <w:rFonts w:ascii="Times New Roman" w:hAnsi="Times New Roman" w:cs="Times New Roman"/>
        </w:rPr>
        <w:t xml:space="preserve"> (London: Macmillan, 1998).</w:t>
      </w:r>
    </w:p>
    <w:p w:rsidR="00197276" w:rsidRDefault="00197276" w:rsidP="00D409DA">
      <w:pPr>
        <w:spacing w:line="360" w:lineRule="auto"/>
        <w:jc w:val="both"/>
        <w:rPr>
          <w:rFonts w:ascii="Times New Roman" w:hAnsi="Times New Roman" w:cs="Times New Roman"/>
        </w:rPr>
      </w:pPr>
      <w:r>
        <w:rPr>
          <w:rFonts w:ascii="Times New Roman" w:hAnsi="Times New Roman" w:cs="Times New Roman"/>
        </w:rPr>
        <w:t xml:space="preserve">Lindblad, J. Thomas, </w:t>
      </w:r>
      <w:r w:rsidRPr="00197276">
        <w:rPr>
          <w:rFonts w:ascii="Times New Roman" w:hAnsi="Times New Roman" w:cs="Times New Roman"/>
          <w:i/>
        </w:rPr>
        <w:t>Bridges to new business. The economic decolonization of Indonesia</w:t>
      </w:r>
      <w:r>
        <w:rPr>
          <w:rFonts w:ascii="Times New Roman" w:hAnsi="Times New Roman" w:cs="Times New Roman"/>
        </w:rPr>
        <w:t xml:space="preserve"> (Leiden: KITLV Press, 2008). </w:t>
      </w:r>
    </w:p>
    <w:p w:rsidR="005943FC" w:rsidRPr="00197276" w:rsidRDefault="005943FC" w:rsidP="00D409DA">
      <w:pPr>
        <w:pStyle w:val="FootnoteText"/>
        <w:spacing w:line="360" w:lineRule="auto"/>
        <w:jc w:val="both"/>
        <w:rPr>
          <w:rFonts w:ascii="Times New Roman" w:hAnsi="Times New Roman" w:cs="Times New Roman"/>
        </w:rPr>
      </w:pPr>
      <w:r>
        <w:rPr>
          <w:rFonts w:ascii="Times New Roman" w:hAnsi="Times New Roman"/>
          <w:sz w:val="24"/>
          <w:szCs w:val="24"/>
        </w:rPr>
        <w:t xml:space="preserve">Lindblad, J. Thomas, ‘British business and the uncertainties of early independence in Indonesia’, </w:t>
      </w:r>
      <w:r w:rsidRPr="00CC0736">
        <w:rPr>
          <w:rFonts w:ascii="Times New Roman" w:hAnsi="Times New Roman"/>
          <w:i/>
          <w:sz w:val="24"/>
          <w:szCs w:val="24"/>
        </w:rPr>
        <w:t>Itinerario</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37: 2 (2013) 147-164.</w:t>
      </w:r>
    </w:p>
    <w:p w:rsidR="00197276" w:rsidRDefault="00197276" w:rsidP="00D409DA">
      <w:pPr>
        <w:spacing w:line="360" w:lineRule="auto"/>
        <w:jc w:val="both"/>
        <w:rPr>
          <w:rFonts w:ascii="Times New Roman" w:hAnsi="Times New Roman" w:cs="Times New Roman"/>
        </w:rPr>
      </w:pPr>
    </w:p>
    <w:p w:rsidR="00CD55E3" w:rsidRDefault="00CD55E3" w:rsidP="00D409DA">
      <w:pPr>
        <w:spacing w:line="360" w:lineRule="auto"/>
        <w:jc w:val="both"/>
        <w:rPr>
          <w:rFonts w:ascii="Times New Roman" w:hAnsi="Times New Roman" w:cs="Times New Roman"/>
        </w:rPr>
      </w:pPr>
      <w:r>
        <w:rPr>
          <w:rFonts w:ascii="Times New Roman" w:hAnsi="Times New Roman" w:cs="Times New Roman"/>
        </w:rPr>
        <w:t xml:space="preserve">Maddison, Angus, ‘Dutch colonialism in Indonesia: A comparative perspective’, in: Anne Booth, W.J. O’Malley and Anne Weidemann (eds), </w:t>
      </w:r>
      <w:r w:rsidRPr="00F153F9">
        <w:rPr>
          <w:rFonts w:ascii="Times New Roman" w:hAnsi="Times New Roman" w:cs="Times New Roman"/>
          <w:i/>
        </w:rPr>
        <w:t>Indonesian economic history in the Dutch colonial era</w:t>
      </w:r>
      <w:r>
        <w:rPr>
          <w:rFonts w:ascii="Times New Roman" w:hAnsi="Times New Roman" w:cs="Times New Roman"/>
        </w:rPr>
        <w:t xml:space="preserve"> (New Haven: Yale University Press, 1990) 322-335</w:t>
      </w:r>
    </w:p>
    <w:p w:rsidR="00E34FAA" w:rsidRPr="00E34FAA" w:rsidRDefault="00E34FAA" w:rsidP="00D409DA">
      <w:pPr>
        <w:jc w:val="both"/>
        <w:rPr>
          <w:rFonts w:ascii="Times New Roman" w:hAnsi="Times New Roman" w:cs="Times New Roman"/>
          <w:sz w:val="24"/>
          <w:szCs w:val="24"/>
        </w:rPr>
      </w:pPr>
      <w:bookmarkStart w:id="0" w:name="_GoBack"/>
      <w:bookmarkEnd w:id="0"/>
    </w:p>
    <w:sectPr w:rsidR="00E34FAA" w:rsidRPr="00E34FA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4D1" w:rsidRDefault="009F34D1" w:rsidP="00E34FAA">
      <w:pPr>
        <w:spacing w:after="0" w:line="240" w:lineRule="auto"/>
      </w:pPr>
      <w:r>
        <w:separator/>
      </w:r>
    </w:p>
  </w:endnote>
  <w:endnote w:type="continuationSeparator" w:id="0">
    <w:p w:rsidR="009F34D1" w:rsidRDefault="009F34D1" w:rsidP="00E3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70853"/>
      <w:docPartObj>
        <w:docPartGallery w:val="Page Numbers (Bottom of Page)"/>
        <w:docPartUnique/>
      </w:docPartObj>
    </w:sdtPr>
    <w:sdtEndPr>
      <w:rPr>
        <w:noProof/>
      </w:rPr>
    </w:sdtEndPr>
    <w:sdtContent>
      <w:p w:rsidR="00777E25" w:rsidRDefault="00777E25">
        <w:pPr>
          <w:pStyle w:val="Footer"/>
          <w:jc w:val="center"/>
        </w:pPr>
        <w:r>
          <w:fldChar w:fldCharType="begin"/>
        </w:r>
        <w:r>
          <w:instrText xml:space="preserve"> PAGE   \* MERGEFORMAT </w:instrText>
        </w:r>
        <w:r>
          <w:fldChar w:fldCharType="separate"/>
        </w:r>
        <w:r w:rsidR="00D409DA">
          <w:rPr>
            <w:noProof/>
          </w:rPr>
          <w:t>18</w:t>
        </w:r>
        <w:r>
          <w:rPr>
            <w:noProof/>
          </w:rPr>
          <w:fldChar w:fldCharType="end"/>
        </w:r>
      </w:p>
    </w:sdtContent>
  </w:sdt>
  <w:p w:rsidR="00777E25" w:rsidRDefault="00777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4D1" w:rsidRDefault="009F34D1" w:rsidP="00E34FAA">
      <w:pPr>
        <w:spacing w:after="0" w:line="240" w:lineRule="auto"/>
      </w:pPr>
      <w:r>
        <w:separator/>
      </w:r>
    </w:p>
  </w:footnote>
  <w:footnote w:type="continuationSeparator" w:id="0">
    <w:p w:rsidR="009F34D1" w:rsidRDefault="009F34D1" w:rsidP="00E34FAA">
      <w:pPr>
        <w:spacing w:after="0" w:line="240" w:lineRule="auto"/>
      </w:pPr>
      <w:r>
        <w:continuationSeparator/>
      </w:r>
    </w:p>
  </w:footnote>
  <w:footnote w:id="1">
    <w:p w:rsidR="00777E25" w:rsidRDefault="00777E25" w:rsidP="00D409DA">
      <w:pPr>
        <w:pStyle w:val="FootnoteText"/>
        <w:jc w:val="both"/>
      </w:pPr>
      <w:r>
        <w:rPr>
          <w:rStyle w:val="FootnoteReference"/>
        </w:rPr>
        <w:footnoteRef/>
      </w:r>
      <w:r>
        <w:t xml:space="preserve"> </w:t>
      </w:r>
      <w:r w:rsidRPr="00D01BFF">
        <w:rPr>
          <w:rFonts w:ascii="Times New Roman" w:hAnsi="Times New Roman" w:cs="Times New Roman"/>
        </w:rPr>
        <w:t>All</w:t>
      </w:r>
      <w:r>
        <w:rPr>
          <w:rFonts w:ascii="Times New Roman" w:hAnsi="Times New Roman" w:cs="Times New Roman"/>
        </w:rPr>
        <w:t xml:space="preserve"> firm-specific information in this paper stems from the data set described below. For Royal Dutch, see further Joost Jonker and Jan Luiten van Zanden, </w:t>
      </w:r>
      <w:r w:rsidRPr="00CF11EF">
        <w:rPr>
          <w:rFonts w:ascii="Times New Roman" w:hAnsi="Times New Roman" w:cs="Times New Roman"/>
          <w:i/>
        </w:rPr>
        <w:t>A history of Royal Dutch Shell; I. From challenger to joint industrial leader, 1890-1939</w:t>
      </w:r>
      <w:r>
        <w:rPr>
          <w:rFonts w:ascii="Times New Roman" w:hAnsi="Times New Roman" w:cs="Times New Roman"/>
        </w:rPr>
        <w:t xml:space="preserve"> (Oxford: Oxford University Press, 2007)</w:t>
      </w:r>
      <w:r w:rsidR="00D409DA">
        <w:rPr>
          <w:rFonts w:ascii="Times New Roman" w:hAnsi="Times New Roman" w:cs="Times New Roman"/>
        </w:rPr>
        <w:t>.</w:t>
      </w:r>
      <w:r>
        <w:rPr>
          <w:rFonts w:ascii="Times New Roman" w:hAnsi="Times New Roman" w:cs="Times New Roman"/>
        </w:rPr>
        <w:t xml:space="preserve"> </w:t>
      </w:r>
    </w:p>
  </w:footnote>
  <w:footnote w:id="2">
    <w:p w:rsidR="00777E25" w:rsidRDefault="00777E25" w:rsidP="00D409DA">
      <w:pPr>
        <w:pStyle w:val="FootnoteText"/>
        <w:jc w:val="both"/>
      </w:pPr>
      <w:r>
        <w:rPr>
          <w:rStyle w:val="FootnoteReference"/>
        </w:rPr>
        <w:footnoteRef/>
      </w:r>
      <w:r>
        <w:t xml:space="preserve"> </w:t>
      </w:r>
      <w:r w:rsidRPr="00577353">
        <w:rPr>
          <w:rFonts w:ascii="Times New Roman" w:hAnsi="Times New Roman" w:cs="Times New Roman"/>
          <w:i/>
        </w:rPr>
        <w:t xml:space="preserve">Handboek </w:t>
      </w:r>
      <w:r w:rsidRPr="00577353">
        <w:rPr>
          <w:rFonts w:ascii="Times New Roman" w:hAnsi="Times New Roman" w:cs="Times New Roman"/>
          <w:i/>
        </w:rPr>
        <w:t xml:space="preserve">voor cultuur- en handelsondernemingen in Nederlandsch-Indië </w:t>
      </w:r>
      <w:r>
        <w:rPr>
          <w:rFonts w:ascii="Times New Roman" w:hAnsi="Times New Roman" w:cs="Times New Roman"/>
        </w:rPr>
        <w:t xml:space="preserve">(Amsterdam: De Bussy, 1888-1940). </w:t>
      </w:r>
      <w:r>
        <w:t xml:space="preserve"> </w:t>
      </w:r>
      <w:r w:rsidRPr="00577353">
        <w:rPr>
          <w:rFonts w:ascii="Times New Roman" w:hAnsi="Times New Roman" w:cs="Times New Roman"/>
        </w:rPr>
        <w:t xml:space="preserve">For this </w:t>
      </w:r>
      <w:r>
        <w:rPr>
          <w:rFonts w:ascii="Times New Roman" w:hAnsi="Times New Roman" w:cs="Times New Roman"/>
        </w:rPr>
        <w:t xml:space="preserve">paper, the issues for the years 1920, 1925, 1926 and 1930 were consulted. Regrettably, the directory includes scarcely any indigenous firms. </w:t>
      </w:r>
    </w:p>
  </w:footnote>
  <w:footnote w:id="3">
    <w:p w:rsidR="00777E25" w:rsidRDefault="00777E25" w:rsidP="00D409DA">
      <w:pPr>
        <w:pStyle w:val="FootnoteText"/>
        <w:jc w:val="both"/>
      </w:pPr>
      <w:r>
        <w:rPr>
          <w:rStyle w:val="FootnoteReference"/>
        </w:rPr>
        <w:footnoteRef/>
      </w:r>
      <w:r>
        <w:t xml:space="preserve"> </w:t>
      </w:r>
      <w:r>
        <w:rPr>
          <w:rFonts w:ascii="Times New Roman" w:hAnsi="Times New Roman" w:cs="Times New Roman"/>
        </w:rPr>
        <w:t xml:space="preserve">The </w:t>
      </w:r>
      <w:r>
        <w:rPr>
          <w:rFonts w:ascii="Times New Roman" w:hAnsi="Times New Roman" w:cs="Times New Roman"/>
        </w:rPr>
        <w:t xml:space="preserve">data set was prepared by my student assistants Thomas de Greeve and Jelmer Puylaert. I am greatly indebted to </w:t>
      </w:r>
      <w:r w:rsidR="00D409DA">
        <w:rPr>
          <w:rFonts w:ascii="Times New Roman" w:hAnsi="Times New Roman" w:cs="Times New Roman"/>
        </w:rPr>
        <w:t xml:space="preserve">both of </w:t>
      </w:r>
      <w:r>
        <w:rPr>
          <w:rFonts w:ascii="Times New Roman" w:hAnsi="Times New Roman" w:cs="Times New Roman"/>
        </w:rPr>
        <w:t>them for their zealous efforts in constructing the data set.</w:t>
      </w:r>
    </w:p>
  </w:footnote>
  <w:footnote w:id="4">
    <w:p w:rsidR="00777E25" w:rsidRPr="007D520A" w:rsidRDefault="00777E25" w:rsidP="00D409DA">
      <w:pPr>
        <w:pStyle w:val="FootnoteText"/>
        <w:jc w:val="both"/>
        <w:rPr>
          <w:rFonts w:ascii="Times New Roman" w:hAnsi="Times New Roman" w:cs="Times New Roman"/>
        </w:rPr>
      </w:pPr>
      <w:r>
        <w:rPr>
          <w:rStyle w:val="FootnoteReference"/>
        </w:rPr>
        <w:footnoteRef/>
      </w:r>
      <w:r>
        <w:t xml:space="preserve"> </w:t>
      </w:r>
      <w:r w:rsidRPr="007D520A">
        <w:rPr>
          <w:rFonts w:ascii="Times New Roman" w:hAnsi="Times New Roman" w:cs="Times New Roman"/>
        </w:rPr>
        <w:t>A</w:t>
      </w:r>
      <w:r>
        <w:t xml:space="preserve"> </w:t>
      </w:r>
      <w:r w:rsidRPr="007D520A">
        <w:rPr>
          <w:rFonts w:ascii="Times New Roman" w:hAnsi="Times New Roman" w:cs="Times New Roman"/>
        </w:rPr>
        <w:t>more comprehensive</w:t>
      </w:r>
      <w:r>
        <w:t xml:space="preserve"> </w:t>
      </w:r>
      <w:r w:rsidRPr="007D520A">
        <w:rPr>
          <w:rFonts w:ascii="Times New Roman" w:hAnsi="Times New Roman" w:cs="Times New Roman"/>
        </w:rPr>
        <w:t>survey</w:t>
      </w:r>
      <w:r>
        <w:t xml:space="preserve"> </w:t>
      </w:r>
      <w:r>
        <w:rPr>
          <w:rFonts w:ascii="Times New Roman" w:hAnsi="Times New Roman" w:cs="Times New Roman"/>
        </w:rPr>
        <w:t xml:space="preserve">would need to include also years before and after the actual boom period. In a forthcoming publication, I hope to extend the analysis to the years 1915 and 1935. </w:t>
      </w:r>
    </w:p>
  </w:footnote>
  <w:footnote w:id="5">
    <w:p w:rsidR="00777E25" w:rsidRPr="00437DE7" w:rsidRDefault="00777E25" w:rsidP="00D409D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Pioneering </w:t>
      </w:r>
      <w:r w:rsidRPr="00437DE7">
        <w:rPr>
          <w:rFonts w:ascii="Times New Roman" w:hAnsi="Times New Roman" w:cs="Times New Roman"/>
        </w:rPr>
        <w:t xml:space="preserve">works </w:t>
      </w:r>
      <w:r>
        <w:rPr>
          <w:rFonts w:ascii="Times New Roman" w:hAnsi="Times New Roman" w:cs="Times New Roman"/>
        </w:rPr>
        <w:t xml:space="preserve">in the international discourse </w:t>
      </w:r>
      <w:r w:rsidRPr="00437DE7">
        <w:rPr>
          <w:rFonts w:ascii="Times New Roman" w:hAnsi="Times New Roman" w:cs="Times New Roman"/>
        </w:rPr>
        <w:t>include</w:t>
      </w:r>
      <w:r>
        <w:t xml:space="preserve"> </w:t>
      </w:r>
      <w:r>
        <w:rPr>
          <w:rFonts w:ascii="Times New Roman" w:hAnsi="Times New Roman" w:cs="Times New Roman"/>
        </w:rPr>
        <w:t xml:space="preserve">Lance E. Davis and Robert A. Huttenback, </w:t>
      </w:r>
      <w:r w:rsidRPr="00437DE7">
        <w:rPr>
          <w:rFonts w:ascii="Times New Roman" w:hAnsi="Times New Roman" w:cs="Times New Roman"/>
          <w:i/>
        </w:rPr>
        <w:t>Mammon and the pursuit of Empire; The political economy of British imperialism, 1860-1912</w:t>
      </w:r>
      <w:r>
        <w:rPr>
          <w:rFonts w:ascii="Times New Roman" w:hAnsi="Times New Roman" w:cs="Times New Roman"/>
        </w:rPr>
        <w:t xml:space="preserve"> (Cambridge: Cambridge University Press, 1986) and P.J. Cain and A.G. Hopkins, </w:t>
      </w:r>
      <w:r w:rsidRPr="00437DE7">
        <w:rPr>
          <w:rFonts w:ascii="Times New Roman" w:hAnsi="Times New Roman" w:cs="Times New Roman"/>
          <w:i/>
        </w:rPr>
        <w:t>British imperialism, 1688-2000</w:t>
      </w:r>
      <w:r>
        <w:rPr>
          <w:rFonts w:ascii="Times New Roman" w:hAnsi="Times New Roman" w:cs="Times New Roman"/>
        </w:rPr>
        <w:t xml:space="preserve"> (Harlow: Longman, 2002). </w:t>
      </w:r>
    </w:p>
  </w:footnote>
  <w:footnote w:id="6">
    <w:p w:rsidR="00777E25" w:rsidRDefault="00777E25" w:rsidP="00D409DA">
      <w:pPr>
        <w:pStyle w:val="FootnoteText"/>
        <w:jc w:val="both"/>
      </w:pPr>
      <w:r>
        <w:rPr>
          <w:rStyle w:val="FootnoteReference"/>
        </w:rPr>
        <w:footnoteRef/>
      </w:r>
      <w:r>
        <w:t xml:space="preserve"> </w:t>
      </w:r>
      <w:r w:rsidRPr="00F153F9">
        <w:rPr>
          <w:rFonts w:ascii="Times New Roman" w:hAnsi="Times New Roman" w:cs="Times New Roman"/>
        </w:rPr>
        <w:t xml:space="preserve">Angus </w:t>
      </w:r>
      <w:r>
        <w:rPr>
          <w:rFonts w:ascii="Times New Roman" w:hAnsi="Times New Roman" w:cs="Times New Roman"/>
        </w:rPr>
        <w:t xml:space="preserve">Maddison, ‘Dutch colonialism in Indonesia: A comparative perspective’, in: Anne Booth, W.J. O’Malley and Anne Weidemann (eds), </w:t>
      </w:r>
      <w:r w:rsidRPr="00F153F9">
        <w:rPr>
          <w:rFonts w:ascii="Times New Roman" w:hAnsi="Times New Roman" w:cs="Times New Roman"/>
          <w:i/>
        </w:rPr>
        <w:t>Indonesian economic history in the Dutch colonial era</w:t>
      </w:r>
      <w:r>
        <w:rPr>
          <w:rFonts w:ascii="Times New Roman" w:hAnsi="Times New Roman" w:cs="Times New Roman"/>
        </w:rPr>
        <w:t xml:space="preserve"> (New Haven: Yale University Press, 1990) 322-335; J. Thomas Lindblad, </w:t>
      </w:r>
      <w:r w:rsidRPr="00EB4CCF">
        <w:rPr>
          <w:rFonts w:ascii="Times New Roman" w:hAnsi="Times New Roman"/>
          <w:spacing w:val="-2"/>
          <w:szCs w:val="24"/>
        </w:rPr>
        <w:t>`Het bedrijfsleven in Nederlands-Indië in het Inter</w:t>
      </w:r>
      <w:r w:rsidRPr="00EB4CCF">
        <w:rPr>
          <w:rFonts w:ascii="Times New Roman" w:hAnsi="Times New Roman"/>
          <w:spacing w:val="-2"/>
          <w:szCs w:val="24"/>
        </w:rPr>
        <w:softHyphen/>
        <w:t>bellum</w:t>
      </w:r>
      <w:r>
        <w:rPr>
          <w:rFonts w:ascii="Times New Roman" w:hAnsi="Times New Roman"/>
          <w:spacing w:val="-2"/>
          <w:szCs w:val="24"/>
        </w:rPr>
        <w:t>’</w:t>
      </w:r>
      <w:r w:rsidRPr="00EB4CCF">
        <w:rPr>
          <w:rFonts w:ascii="Times New Roman" w:hAnsi="Times New Roman"/>
          <w:spacing w:val="-2"/>
          <w:szCs w:val="24"/>
        </w:rPr>
        <w:t xml:space="preserve">, </w:t>
      </w:r>
      <w:r w:rsidRPr="00EB4CCF">
        <w:rPr>
          <w:rFonts w:ascii="Times New Roman" w:hAnsi="Times New Roman"/>
          <w:i/>
          <w:spacing w:val="-2"/>
          <w:szCs w:val="24"/>
        </w:rPr>
        <w:t>Economisch- en Sociaal-Historisch Jaarboek</w:t>
      </w:r>
      <w:r w:rsidRPr="00EB4CCF">
        <w:rPr>
          <w:rFonts w:ascii="Times New Roman" w:hAnsi="Times New Roman"/>
          <w:spacing w:val="-2"/>
          <w:szCs w:val="24"/>
        </w:rPr>
        <w:t xml:space="preserve"> 54</w:t>
      </w:r>
      <w:r>
        <w:rPr>
          <w:rFonts w:ascii="Times New Roman" w:hAnsi="Times New Roman"/>
          <w:spacing w:val="-2"/>
          <w:szCs w:val="24"/>
        </w:rPr>
        <w:t xml:space="preserve"> (1991) </w:t>
      </w:r>
      <w:r w:rsidRPr="00EB4CCF">
        <w:rPr>
          <w:rFonts w:ascii="Times New Roman" w:hAnsi="Times New Roman"/>
          <w:spacing w:val="-2"/>
          <w:szCs w:val="24"/>
        </w:rPr>
        <w:t>183-211</w:t>
      </w:r>
      <w:r>
        <w:rPr>
          <w:rFonts w:ascii="Times New Roman" w:hAnsi="Times New Roman"/>
          <w:spacing w:val="-2"/>
          <w:szCs w:val="24"/>
        </w:rPr>
        <w:t xml:space="preserve">; Pierre van der Eng, </w:t>
      </w:r>
      <w:r w:rsidRPr="00CD55E3">
        <w:rPr>
          <w:rFonts w:ascii="Times New Roman" w:hAnsi="Times New Roman"/>
          <w:i/>
          <w:spacing w:val="-2"/>
          <w:szCs w:val="24"/>
        </w:rPr>
        <w:t>The ‘colonial drain’ from Indonesia</w:t>
      </w:r>
      <w:r>
        <w:rPr>
          <w:rFonts w:ascii="Times New Roman" w:hAnsi="Times New Roman"/>
          <w:spacing w:val="-2"/>
          <w:szCs w:val="24"/>
        </w:rPr>
        <w:t xml:space="preserve"> (Canberra: Research School of Pacific and Asian Studies, Australian National University, 1993). </w:t>
      </w:r>
    </w:p>
  </w:footnote>
  <w:footnote w:id="7">
    <w:p w:rsidR="00777E25" w:rsidRPr="00037F5E" w:rsidRDefault="00777E25" w:rsidP="00D409DA">
      <w:pPr>
        <w:pStyle w:val="FootnoteText"/>
        <w:jc w:val="both"/>
        <w:rPr>
          <w:rFonts w:ascii="Times New Roman" w:hAnsi="Times New Roman" w:cs="Times New Roman"/>
        </w:rPr>
      </w:pPr>
      <w:r>
        <w:rPr>
          <w:rStyle w:val="FootnoteReference"/>
        </w:rPr>
        <w:footnoteRef/>
      </w:r>
      <w:r>
        <w:t xml:space="preserve"> </w:t>
      </w:r>
      <w:r w:rsidRPr="00037F5E">
        <w:rPr>
          <w:rFonts w:ascii="Times New Roman" w:hAnsi="Times New Roman" w:cs="Times New Roman"/>
        </w:rPr>
        <w:t>Regrettably,</w:t>
      </w:r>
      <w:r>
        <w:t xml:space="preserve"> </w:t>
      </w:r>
      <w:r>
        <w:rPr>
          <w:rFonts w:ascii="Times New Roman" w:hAnsi="Times New Roman" w:cs="Times New Roman"/>
        </w:rPr>
        <w:t xml:space="preserve">the primary source used here does not give any information on employment at the individual enterprise. This kind of information would be indispensable in order to be able to measure the macro-economic impact of each firm’s activities. </w:t>
      </w:r>
    </w:p>
  </w:footnote>
  <w:footnote w:id="8">
    <w:p w:rsidR="00777E25" w:rsidRDefault="00777E25" w:rsidP="00D409DA">
      <w:pPr>
        <w:pStyle w:val="FootnoteText"/>
        <w:jc w:val="both"/>
      </w:pPr>
      <w:r>
        <w:rPr>
          <w:rStyle w:val="FootnoteReference"/>
        </w:rPr>
        <w:footnoteRef/>
      </w:r>
      <w:r>
        <w:t xml:space="preserve"> </w:t>
      </w:r>
      <w:r w:rsidRPr="00B25D4F">
        <w:rPr>
          <w:rFonts w:ascii="Times New Roman" w:hAnsi="Times New Roman" w:cs="Times New Roman"/>
        </w:rPr>
        <w:t xml:space="preserve">Howard </w:t>
      </w:r>
      <w:r>
        <w:rPr>
          <w:rFonts w:ascii="Times New Roman" w:hAnsi="Times New Roman" w:cs="Times New Roman"/>
        </w:rPr>
        <w:t xml:space="preserve">Dick, Vincent J.H. Houben, J. Thomas Lindblad and Thee Kian Wie, </w:t>
      </w:r>
      <w:r w:rsidRPr="00B25D4F">
        <w:rPr>
          <w:rFonts w:ascii="Times New Roman" w:hAnsi="Times New Roman" w:cs="Times New Roman"/>
          <w:i/>
        </w:rPr>
        <w:t>The emergence of a national economy. An economic history of Indonesia, 1800-2000</w:t>
      </w:r>
      <w:r>
        <w:rPr>
          <w:rFonts w:ascii="Times New Roman" w:hAnsi="Times New Roman" w:cs="Times New Roman"/>
        </w:rPr>
        <w:t xml:space="preserve"> (Crows Nest, NSW: Allen &amp; Unwin, 2002) 124.</w:t>
      </w:r>
    </w:p>
  </w:footnote>
  <w:footnote w:id="9">
    <w:p w:rsidR="00777E25" w:rsidRPr="00C13E97" w:rsidRDefault="00777E25" w:rsidP="00D409DA">
      <w:pPr>
        <w:pStyle w:val="FootnoteText"/>
        <w:jc w:val="both"/>
        <w:rPr>
          <w:rFonts w:ascii="Times New Roman" w:hAnsi="Times New Roman" w:cs="Times New Roman"/>
        </w:rPr>
      </w:pPr>
      <w:r>
        <w:rPr>
          <w:rStyle w:val="FootnoteReference"/>
        </w:rPr>
        <w:footnoteRef/>
      </w:r>
      <w:r>
        <w:t xml:space="preserve"> </w:t>
      </w:r>
      <w:r w:rsidRPr="00C13E97">
        <w:rPr>
          <w:rFonts w:ascii="Times New Roman" w:hAnsi="Times New Roman" w:cs="Times New Roman"/>
        </w:rPr>
        <w:t xml:space="preserve">Cf. </w:t>
      </w:r>
      <w:r w:rsidRPr="00C13E97">
        <w:rPr>
          <w:rFonts w:ascii="Times New Roman" w:hAnsi="Times New Roman" w:cs="Times New Roman"/>
        </w:rPr>
        <w:t xml:space="preserve">the very title of the </w:t>
      </w:r>
      <w:r w:rsidR="00D409DA">
        <w:rPr>
          <w:rFonts w:ascii="Times New Roman" w:hAnsi="Times New Roman" w:cs="Times New Roman"/>
        </w:rPr>
        <w:t xml:space="preserve">directory </w:t>
      </w:r>
      <w:r w:rsidRPr="00C13E97">
        <w:rPr>
          <w:rFonts w:ascii="Times New Roman" w:hAnsi="Times New Roman" w:cs="Times New Roman"/>
        </w:rPr>
        <w:t>used</w:t>
      </w:r>
      <w:r w:rsidR="00D409DA">
        <w:rPr>
          <w:rFonts w:ascii="Times New Roman" w:hAnsi="Times New Roman" w:cs="Times New Roman"/>
        </w:rPr>
        <w:t xml:space="preserve"> as main source for this paper</w:t>
      </w:r>
      <w:r w:rsidRPr="00C13E97">
        <w:rPr>
          <w:rFonts w:ascii="Times New Roman" w:hAnsi="Times New Roman" w:cs="Times New Roman"/>
        </w:rPr>
        <w:t>:</w:t>
      </w:r>
      <w:r>
        <w:t xml:space="preserve"> </w:t>
      </w:r>
      <w:r w:rsidRPr="00C13E97">
        <w:rPr>
          <w:rFonts w:ascii="Times New Roman" w:hAnsi="Times New Roman" w:cs="Times New Roman"/>
          <w:i/>
        </w:rPr>
        <w:t>cultuur- en handelsondernemingen</w:t>
      </w:r>
      <w:r>
        <w:rPr>
          <w:rFonts w:ascii="Times New Roman" w:hAnsi="Times New Roman" w:cs="Times New Roman"/>
        </w:rPr>
        <w:t xml:space="preserve">, literally ‘agricultural and trading enterprises’. </w:t>
      </w:r>
    </w:p>
  </w:footnote>
  <w:footnote w:id="10">
    <w:p w:rsidR="00777E25" w:rsidRPr="001E5854" w:rsidRDefault="00777E25" w:rsidP="00D409DA">
      <w:pPr>
        <w:pStyle w:val="FootnoteText"/>
        <w:jc w:val="both"/>
        <w:rPr>
          <w:rFonts w:ascii="Times New Roman" w:hAnsi="Times New Roman" w:cs="Times New Roman"/>
        </w:rPr>
      </w:pPr>
      <w:r>
        <w:rPr>
          <w:rStyle w:val="FootnoteReference"/>
        </w:rPr>
        <w:footnoteRef/>
      </w:r>
      <w:r>
        <w:t xml:space="preserve"> </w:t>
      </w:r>
      <w:r w:rsidRPr="001E5854">
        <w:rPr>
          <w:rFonts w:ascii="Times New Roman" w:hAnsi="Times New Roman" w:cs="Times New Roman"/>
        </w:rPr>
        <w:t>Insurance</w:t>
      </w:r>
      <w:r>
        <w:t xml:space="preserve"> </w:t>
      </w:r>
      <w:r>
        <w:t xml:space="preserve">firms </w:t>
      </w:r>
      <w:r>
        <w:rPr>
          <w:rFonts w:ascii="Times New Roman" w:hAnsi="Times New Roman" w:cs="Times New Roman"/>
        </w:rPr>
        <w:t>inexplicably went against the general trend towards contraction and even increased in number in the second half of the 1920s.</w:t>
      </w:r>
    </w:p>
  </w:footnote>
  <w:footnote w:id="11">
    <w:p w:rsidR="00777E25" w:rsidRDefault="00777E25">
      <w:pPr>
        <w:pStyle w:val="FootnoteText"/>
      </w:pPr>
      <w:r>
        <w:rPr>
          <w:rStyle w:val="FootnoteReference"/>
        </w:rPr>
        <w:footnoteRef/>
      </w:r>
      <w:r>
        <w:t xml:space="preserve"> </w:t>
      </w:r>
      <w:r w:rsidRPr="00C1058B">
        <w:rPr>
          <w:rFonts w:ascii="Times New Roman" w:hAnsi="Times New Roman" w:cs="Times New Roman"/>
        </w:rPr>
        <w:t>In</w:t>
      </w:r>
      <w:r>
        <w:rPr>
          <w:rFonts w:ascii="Times New Roman" w:hAnsi="Times New Roman" w:cs="Times New Roman"/>
        </w:rPr>
        <w:t xml:space="preserve"> </w:t>
      </w:r>
      <w:r>
        <w:rPr>
          <w:rFonts w:ascii="Times New Roman" w:hAnsi="Times New Roman" w:cs="Times New Roman"/>
        </w:rPr>
        <w:t xml:space="preserve">a separate future publication, I hope to discuss Chinese-owned firms in colonial Indonesia in some detail. </w:t>
      </w:r>
    </w:p>
  </w:footnote>
  <w:footnote w:id="12">
    <w:p w:rsidR="00777E25" w:rsidRPr="00B4720C" w:rsidRDefault="00777E25" w:rsidP="00D409DA">
      <w:pPr>
        <w:pStyle w:val="FootnoteText"/>
        <w:jc w:val="both"/>
        <w:rPr>
          <w:rFonts w:ascii="Times New Roman" w:hAnsi="Times New Roman" w:cs="Times New Roman"/>
        </w:rPr>
      </w:pPr>
      <w:r>
        <w:rPr>
          <w:rStyle w:val="FootnoteReference"/>
        </w:rPr>
        <w:footnoteRef/>
      </w:r>
      <w:r>
        <w:t xml:space="preserve"> </w:t>
      </w:r>
      <w:r w:rsidRPr="00B4720C">
        <w:rPr>
          <w:rFonts w:ascii="Times New Roman" w:hAnsi="Times New Roman" w:cs="Times New Roman"/>
        </w:rPr>
        <w:t xml:space="preserve">J. </w:t>
      </w:r>
      <w:r w:rsidRPr="00B4720C">
        <w:rPr>
          <w:rFonts w:ascii="Times New Roman" w:hAnsi="Times New Roman" w:cs="Times New Roman"/>
        </w:rPr>
        <w:t>Thomas</w:t>
      </w:r>
      <w:r>
        <w:t xml:space="preserve"> </w:t>
      </w:r>
      <w:r>
        <w:rPr>
          <w:rFonts w:ascii="Times New Roman" w:hAnsi="Times New Roman" w:cs="Times New Roman"/>
        </w:rPr>
        <w:t xml:space="preserve">Lindblad, </w:t>
      </w:r>
      <w:r w:rsidRPr="00B4720C">
        <w:rPr>
          <w:rFonts w:ascii="Times New Roman" w:hAnsi="Times New Roman" w:cs="Times New Roman"/>
          <w:i/>
        </w:rPr>
        <w:t>Foreign investment in Southeast Asia in the twentieth century</w:t>
      </w:r>
      <w:r>
        <w:rPr>
          <w:rFonts w:ascii="Times New Roman" w:hAnsi="Times New Roman" w:cs="Times New Roman"/>
        </w:rPr>
        <w:t xml:space="preserve"> (London: Macmillan, 1998) 14. </w:t>
      </w:r>
    </w:p>
  </w:footnote>
  <w:footnote w:id="13">
    <w:p w:rsidR="00777E25" w:rsidRDefault="00777E25" w:rsidP="00D409DA">
      <w:pPr>
        <w:pStyle w:val="FootnoteText"/>
      </w:pPr>
      <w:r>
        <w:rPr>
          <w:rStyle w:val="FootnoteReference"/>
        </w:rPr>
        <w:footnoteRef/>
      </w:r>
      <w:r>
        <w:t xml:space="preserve"> </w:t>
      </w:r>
      <w:r w:rsidRPr="00B4720C">
        <w:rPr>
          <w:rFonts w:ascii="Times New Roman" w:hAnsi="Times New Roman" w:cs="Times New Roman"/>
        </w:rPr>
        <w:t xml:space="preserve">Equity </w:t>
      </w:r>
      <w:r w:rsidRPr="00B4720C">
        <w:rPr>
          <w:rFonts w:ascii="Times New Roman" w:hAnsi="Times New Roman" w:cs="Times New Roman"/>
        </w:rPr>
        <w:t>capital</w:t>
      </w:r>
      <w:r>
        <w:rPr>
          <w:rFonts w:ascii="Times New Roman" w:hAnsi="Times New Roman" w:cs="Times New Roman"/>
        </w:rPr>
        <w:t xml:space="preserve"> given in other currencies was converted into Dutch guilders using foreign exchange rates prevailing under the Gold Standard. With this procedure, there is inevitably a risk of double-counting because of crossholdings of shares. For that reason, Royal Dutch as the owner of huge subsidiaries in the colony was left out. Inclusion of Royal Dutch would have inflated total equity by 600 million guilders, of which 300 overlapped with its main subsidiary in the Netherlands Indies and another 300 accrued to subsidiaries outside Indonesia. </w:t>
      </w:r>
    </w:p>
  </w:footnote>
  <w:footnote w:id="14">
    <w:p w:rsidR="00777E25" w:rsidRPr="00867397" w:rsidRDefault="00777E25" w:rsidP="00D409DA">
      <w:pPr>
        <w:pStyle w:val="FootnoteText"/>
        <w:jc w:val="both"/>
        <w:rPr>
          <w:rFonts w:ascii="Times New Roman" w:hAnsi="Times New Roman" w:cs="Times New Roman"/>
        </w:rPr>
      </w:pPr>
      <w:r>
        <w:rPr>
          <w:rStyle w:val="FootnoteReference"/>
        </w:rPr>
        <w:footnoteRef/>
      </w:r>
      <w:r>
        <w:t xml:space="preserve"> </w:t>
      </w:r>
      <w:r w:rsidRPr="00867397">
        <w:rPr>
          <w:rFonts w:ascii="Times New Roman" w:hAnsi="Times New Roman" w:cs="Times New Roman"/>
        </w:rPr>
        <w:t xml:space="preserve">For </w:t>
      </w:r>
      <w:r>
        <w:rPr>
          <w:rFonts w:ascii="Times New Roman" w:hAnsi="Times New Roman" w:cs="Times New Roman"/>
        </w:rPr>
        <w:t xml:space="preserve">an exploration of the possibilities of such an analysis, see the contribution by Frank Ochsendorf  and Mark van de Water to the IAHA conference at Alor Star, Malaysia, 23-27 August 2014. </w:t>
      </w:r>
    </w:p>
  </w:footnote>
  <w:footnote w:id="15">
    <w:p w:rsidR="00777E25" w:rsidRPr="00C86EB6" w:rsidRDefault="00777E2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Additional </w:t>
      </w:r>
      <w:r>
        <w:rPr>
          <w:rFonts w:ascii="Times New Roman" w:hAnsi="Times New Roman" w:cs="Times New Roman"/>
        </w:rPr>
        <w:t xml:space="preserve">information was drawn from the unique firm name and elaborations in the accompanying text. </w:t>
      </w:r>
    </w:p>
  </w:footnote>
  <w:footnote w:id="16">
    <w:p w:rsidR="00777E25" w:rsidRDefault="00777E25" w:rsidP="00D409DA">
      <w:pPr>
        <w:pStyle w:val="FootnoteText"/>
        <w:jc w:val="both"/>
      </w:pPr>
      <w:r>
        <w:rPr>
          <w:rStyle w:val="FootnoteReference"/>
        </w:rPr>
        <w:footnoteRef/>
      </w:r>
      <w:r>
        <w:t xml:space="preserve"> </w:t>
      </w:r>
      <w:r w:rsidRPr="008B3BF2">
        <w:rPr>
          <w:rFonts w:ascii="Times New Roman" w:hAnsi="Times New Roman" w:cs="Times New Roman"/>
        </w:rPr>
        <w:t xml:space="preserve">Calculations </w:t>
      </w:r>
      <w:r w:rsidRPr="008B3BF2">
        <w:rPr>
          <w:rFonts w:ascii="Times New Roman" w:hAnsi="Times New Roman" w:cs="Times New Roman"/>
        </w:rPr>
        <w:t xml:space="preserve">of </w:t>
      </w:r>
      <w:r>
        <w:rPr>
          <w:rFonts w:ascii="Times New Roman" w:hAnsi="Times New Roman" w:cs="Times New Roman"/>
        </w:rPr>
        <w:t xml:space="preserve">average equity were based on 5186 firms (97 per cent) for the larger population of all firms observed in the 1920s and 860 firms reporting non-zero dividends (98.5 per cent). In both cases, Royal Dutch was left out to avoid an overlap with its subsidiary BPM. </w:t>
      </w:r>
    </w:p>
  </w:footnote>
  <w:footnote w:id="17">
    <w:p w:rsidR="00777E25" w:rsidRDefault="00777E25" w:rsidP="00D409DA">
      <w:pPr>
        <w:pStyle w:val="FootnoteText"/>
        <w:jc w:val="both"/>
      </w:pPr>
      <w:r>
        <w:rPr>
          <w:rStyle w:val="FootnoteReference"/>
        </w:rPr>
        <w:footnoteRef/>
      </w:r>
      <w:r>
        <w:t xml:space="preserve"> </w:t>
      </w:r>
      <w:r w:rsidRPr="008616DF">
        <w:rPr>
          <w:rFonts w:ascii="Times New Roman" w:hAnsi="Times New Roman" w:cs="Times New Roman"/>
        </w:rPr>
        <w:t>Regression</w:t>
      </w:r>
      <w:r>
        <w:t xml:space="preserve"> </w:t>
      </w:r>
      <w:r w:rsidRPr="008616DF">
        <w:rPr>
          <w:rFonts w:ascii="Times New Roman" w:hAnsi="Times New Roman" w:cs="Times New Roman"/>
        </w:rPr>
        <w:t>analysis</w:t>
      </w:r>
      <w:r>
        <w:rPr>
          <w:rFonts w:ascii="Times New Roman" w:hAnsi="Times New Roman" w:cs="Times New Roman"/>
        </w:rPr>
        <w:t xml:space="preserve"> produced a coefficient of correlation </w:t>
      </w:r>
      <w:r w:rsidR="00D409DA">
        <w:rPr>
          <w:rFonts w:ascii="Times New Roman" w:hAnsi="Times New Roman" w:cs="Times New Roman"/>
        </w:rPr>
        <w:t xml:space="preserve">of 0 </w:t>
      </w:r>
      <w:r>
        <w:rPr>
          <w:rFonts w:ascii="Times New Roman" w:hAnsi="Times New Roman" w:cs="Times New Roman"/>
        </w:rPr>
        <w:t xml:space="preserve">for all firms reporting dividends (873 cases) as well as for agricultural firms (482 cases) and trading firms (95 cases).  </w:t>
      </w:r>
    </w:p>
  </w:footnote>
  <w:footnote w:id="18">
    <w:p w:rsidR="00777E25" w:rsidRPr="005943FC" w:rsidRDefault="00777E25" w:rsidP="00D409DA">
      <w:pPr>
        <w:pStyle w:val="FootnoteText"/>
        <w:jc w:val="both"/>
        <w:rPr>
          <w:rFonts w:ascii="Times New Roman" w:hAnsi="Times New Roman" w:cs="Times New Roman"/>
        </w:rPr>
      </w:pPr>
      <w:r>
        <w:rPr>
          <w:rStyle w:val="FootnoteReference"/>
        </w:rPr>
        <w:footnoteRef/>
      </w:r>
      <w:r>
        <w:t xml:space="preserve"> </w:t>
      </w:r>
      <w:r w:rsidRPr="00197276">
        <w:rPr>
          <w:rFonts w:ascii="Times New Roman" w:hAnsi="Times New Roman" w:cs="Times New Roman"/>
        </w:rPr>
        <w:t xml:space="preserve">Elsewhere </w:t>
      </w:r>
      <w:r>
        <w:rPr>
          <w:rFonts w:ascii="Times New Roman" w:hAnsi="Times New Roman" w:cs="Times New Roman"/>
        </w:rPr>
        <w:t xml:space="preserve">I discuss the issue of time horizons in management strategy at individual firms operating under changing conditions immediately after Indonesian independence. See J. Thomas Lindblad, </w:t>
      </w:r>
      <w:r w:rsidRPr="00197276">
        <w:rPr>
          <w:rFonts w:ascii="Times New Roman" w:hAnsi="Times New Roman" w:cs="Times New Roman"/>
          <w:i/>
        </w:rPr>
        <w:t>Bridges to new business. The economic decolonization of Indonesia</w:t>
      </w:r>
      <w:r>
        <w:rPr>
          <w:rFonts w:ascii="Times New Roman" w:hAnsi="Times New Roman" w:cs="Times New Roman"/>
        </w:rPr>
        <w:t xml:space="preserve"> (Leiden: KITLV Press, 2008) 158-161; J. Thomas Lindblad, </w:t>
      </w:r>
      <w:r w:rsidRPr="005943FC">
        <w:rPr>
          <w:rFonts w:ascii="Times New Roman" w:hAnsi="Times New Roman"/>
        </w:rPr>
        <w:t xml:space="preserve">‘British business and the uncertainties of early independence in Indonesia’, </w:t>
      </w:r>
      <w:r w:rsidRPr="005943FC">
        <w:rPr>
          <w:rFonts w:ascii="Times New Roman" w:hAnsi="Times New Roman"/>
          <w:i/>
        </w:rPr>
        <w:t>Itinerario</w:t>
      </w:r>
      <w:r w:rsidRPr="005943FC">
        <w:rPr>
          <w:rFonts w:ascii="Times New Roman" w:hAnsi="Times New Roman"/>
        </w:rPr>
        <w:t>,</w:t>
      </w:r>
      <w:r w:rsidRPr="005943FC">
        <w:rPr>
          <w:rFonts w:ascii="Times New Roman" w:hAnsi="Times New Roman"/>
          <w:i/>
        </w:rPr>
        <w:t xml:space="preserve"> </w:t>
      </w:r>
      <w:r w:rsidRPr="005943FC">
        <w:rPr>
          <w:rFonts w:ascii="Times New Roman" w:hAnsi="Times New Roman"/>
        </w:rPr>
        <w:t xml:space="preserve">37: 2 (2013) 147-164. </w:t>
      </w:r>
    </w:p>
  </w:footnote>
  <w:footnote w:id="19">
    <w:p w:rsidR="00777E25" w:rsidRDefault="00777E25" w:rsidP="00D409DA">
      <w:pPr>
        <w:pStyle w:val="FootnoteText"/>
        <w:jc w:val="both"/>
      </w:pPr>
      <w:r>
        <w:rPr>
          <w:rStyle w:val="FootnoteReference"/>
        </w:rPr>
        <w:footnoteRef/>
      </w:r>
      <w:r>
        <w:t xml:space="preserve"> </w:t>
      </w:r>
      <w:r w:rsidRPr="000E4ED7">
        <w:rPr>
          <w:rFonts w:ascii="Times New Roman" w:hAnsi="Times New Roman" w:cs="Times New Roman"/>
        </w:rPr>
        <w:t xml:space="preserve">See </w:t>
      </w:r>
      <w:r w:rsidRPr="000E4ED7">
        <w:rPr>
          <w:rFonts w:ascii="Times New Roman" w:hAnsi="Times New Roman" w:cs="Times New Roman"/>
        </w:rPr>
        <w:t>further</w:t>
      </w:r>
      <w:r>
        <w:t xml:space="preserve"> </w:t>
      </w:r>
      <w:r w:rsidRPr="000E4ED7">
        <w:rPr>
          <w:rFonts w:ascii="Times New Roman" w:hAnsi="Times New Roman" w:cs="Times New Roman"/>
        </w:rPr>
        <w:t>R.N.J.</w:t>
      </w:r>
      <w:r>
        <w:t xml:space="preserve"> </w:t>
      </w:r>
      <w:r w:rsidRPr="000E4ED7">
        <w:rPr>
          <w:rFonts w:ascii="Times New Roman" w:hAnsi="Times New Roman" w:cs="Times New Roman"/>
        </w:rPr>
        <w:t>Kamerling</w:t>
      </w:r>
      <w:r>
        <w:rPr>
          <w:rFonts w:ascii="Times New Roman" w:hAnsi="Times New Roman" w:cs="Times New Roman"/>
        </w:rPr>
        <w:t xml:space="preserve">, </w:t>
      </w:r>
      <w:r w:rsidRPr="000E4ED7">
        <w:rPr>
          <w:rFonts w:ascii="Times New Roman" w:hAnsi="Times New Roman" w:cs="Times New Roman"/>
          <w:i/>
        </w:rPr>
        <w:t>De N.V. Oliefabrieken Insulinde in Nederlands-Indië: Bedrijfsvoering in het onbekende</w:t>
      </w:r>
      <w:r>
        <w:rPr>
          <w:rFonts w:ascii="Times New Roman" w:hAnsi="Times New Roman" w:cs="Times New Roman"/>
        </w:rPr>
        <w:t xml:space="preserve"> (Franeker: Wever, 1982). </w:t>
      </w:r>
    </w:p>
  </w:footnote>
  <w:footnote w:id="20">
    <w:p w:rsidR="00777E25" w:rsidRDefault="00777E25" w:rsidP="00D409DA">
      <w:pPr>
        <w:pStyle w:val="FootnoteText"/>
        <w:jc w:val="both"/>
      </w:pPr>
      <w:r>
        <w:rPr>
          <w:rStyle w:val="FootnoteReference"/>
        </w:rPr>
        <w:footnoteRef/>
      </w:r>
      <w:r>
        <w:t xml:space="preserve"> </w:t>
      </w:r>
      <w:r>
        <w:rPr>
          <w:rFonts w:ascii="Times New Roman" w:hAnsi="Times New Roman" w:cs="Times New Roman"/>
        </w:rPr>
        <w:t xml:space="preserve">Proportions </w:t>
      </w:r>
      <w:r>
        <w:rPr>
          <w:rFonts w:ascii="Times New Roman" w:hAnsi="Times New Roman" w:cs="Times New Roman"/>
        </w:rPr>
        <w:t>of firms included in the larger data set, consisting of all companies appearing in one or more of the four years observed, were significantly higher for firms appearing only once (36 per cent against 10 per cent), twice (10 per cent against 7 per cent) or in three years (22 peer cent against 13 per cent), but far lower with respect to firms present in all four years (32 per cent against 70 per cent).</w:t>
      </w:r>
    </w:p>
  </w:footnote>
  <w:footnote w:id="21">
    <w:p w:rsidR="00777E25" w:rsidRDefault="00777E25" w:rsidP="00D409DA">
      <w:pPr>
        <w:pStyle w:val="FootnoteText"/>
        <w:jc w:val="both"/>
      </w:pPr>
      <w:r>
        <w:rPr>
          <w:rStyle w:val="FootnoteReference"/>
        </w:rPr>
        <w:footnoteRef/>
      </w:r>
      <w:r>
        <w:t xml:space="preserve"> </w:t>
      </w:r>
      <w:r w:rsidRPr="00BE5D8A">
        <w:rPr>
          <w:rFonts w:ascii="Times New Roman" w:hAnsi="Times New Roman" w:cs="Times New Roman"/>
        </w:rPr>
        <w:t>Th</w:t>
      </w:r>
      <w:r w:rsidR="00D409DA">
        <w:rPr>
          <w:rFonts w:ascii="Times New Roman" w:hAnsi="Times New Roman" w:cs="Times New Roman"/>
        </w:rPr>
        <w:t>is in an ave</w:t>
      </w:r>
      <w:r w:rsidR="009939F1">
        <w:rPr>
          <w:rFonts w:ascii="Times New Roman" w:hAnsi="Times New Roman" w:cs="Times New Roman"/>
        </w:rPr>
        <w:t>rage calculated over firms figuring only once in the data set of firms recording dividends. It is obviously a spot figure, not an average over time for the individual firm.</w:t>
      </w:r>
      <w:r>
        <w:rPr>
          <w:rFonts w:ascii="Times New Roman" w:hAnsi="Times New Roman" w:cs="Times New Roman"/>
        </w:rPr>
        <w:t xml:space="preserve"> </w:t>
      </w:r>
    </w:p>
  </w:footnote>
  <w:footnote w:id="22">
    <w:p w:rsidR="00515599" w:rsidRDefault="00515599">
      <w:pPr>
        <w:pStyle w:val="FootnoteText"/>
      </w:pPr>
      <w:r>
        <w:rPr>
          <w:rStyle w:val="FootnoteReference"/>
        </w:rPr>
        <w:footnoteRef/>
      </w:r>
      <w:r>
        <w:t xml:space="preserve"> </w:t>
      </w:r>
      <w:r w:rsidRPr="00515599">
        <w:rPr>
          <w:rFonts w:ascii="Times New Roman" w:hAnsi="Times New Roman" w:cs="Times New Roman"/>
        </w:rPr>
        <w:t>Dick</w:t>
      </w:r>
      <w:r>
        <w:rPr>
          <w:rFonts w:ascii="Times New Roman" w:hAnsi="Times New Roman" w:cs="Times New Roman"/>
        </w:rPr>
        <w:t xml:space="preserve"> </w:t>
      </w:r>
      <w:r w:rsidRPr="00515599">
        <w:rPr>
          <w:rFonts w:ascii="Times New Roman" w:hAnsi="Times New Roman" w:cs="Times New Roman"/>
          <w:i/>
        </w:rPr>
        <w:t>et al.</w:t>
      </w:r>
      <w:r>
        <w:rPr>
          <w:rFonts w:ascii="Times New Roman" w:hAnsi="Times New Roman" w:cs="Times New Roman"/>
        </w:rPr>
        <w:t xml:space="preserve">, </w:t>
      </w:r>
      <w:r w:rsidRPr="00515599">
        <w:rPr>
          <w:rFonts w:ascii="Times New Roman" w:hAnsi="Times New Roman" w:cs="Times New Roman"/>
          <w:i/>
        </w:rPr>
        <w:t>The emergence of a national economy</w:t>
      </w:r>
      <w:r>
        <w:rPr>
          <w:rFonts w:ascii="Times New Roman" w:hAnsi="Times New Roman" w:cs="Times New Roman"/>
        </w:rPr>
        <w:t>, 125-127.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40"/>
    <w:rsid w:val="000068F4"/>
    <w:rsid w:val="00010E80"/>
    <w:rsid w:val="00037F5E"/>
    <w:rsid w:val="0006779C"/>
    <w:rsid w:val="00075931"/>
    <w:rsid w:val="00083B44"/>
    <w:rsid w:val="00092006"/>
    <w:rsid w:val="0009391B"/>
    <w:rsid w:val="000C3494"/>
    <w:rsid w:val="000E07AD"/>
    <w:rsid w:val="000E4ED7"/>
    <w:rsid w:val="000F49C2"/>
    <w:rsid w:val="00165A00"/>
    <w:rsid w:val="00171774"/>
    <w:rsid w:val="001768F9"/>
    <w:rsid w:val="00180380"/>
    <w:rsid w:val="00197276"/>
    <w:rsid w:val="001B2E5F"/>
    <w:rsid w:val="001E5854"/>
    <w:rsid w:val="001E5D03"/>
    <w:rsid w:val="00216E24"/>
    <w:rsid w:val="002315E9"/>
    <w:rsid w:val="00263EF4"/>
    <w:rsid w:val="00265F09"/>
    <w:rsid w:val="00281012"/>
    <w:rsid w:val="002847CE"/>
    <w:rsid w:val="00291264"/>
    <w:rsid w:val="002A5CBE"/>
    <w:rsid w:val="002B7871"/>
    <w:rsid w:val="002F31A1"/>
    <w:rsid w:val="0032645F"/>
    <w:rsid w:val="00327F54"/>
    <w:rsid w:val="00330B02"/>
    <w:rsid w:val="00384131"/>
    <w:rsid w:val="003A1274"/>
    <w:rsid w:val="003F5F86"/>
    <w:rsid w:val="00437DE7"/>
    <w:rsid w:val="0045365E"/>
    <w:rsid w:val="00455C0E"/>
    <w:rsid w:val="004669E4"/>
    <w:rsid w:val="00475865"/>
    <w:rsid w:val="004970DA"/>
    <w:rsid w:val="004B3978"/>
    <w:rsid w:val="004E5A40"/>
    <w:rsid w:val="004E624C"/>
    <w:rsid w:val="00503DD2"/>
    <w:rsid w:val="00507239"/>
    <w:rsid w:val="00515599"/>
    <w:rsid w:val="0055272B"/>
    <w:rsid w:val="00576FAD"/>
    <w:rsid w:val="00577353"/>
    <w:rsid w:val="00587A3E"/>
    <w:rsid w:val="005943FC"/>
    <w:rsid w:val="005A2E1B"/>
    <w:rsid w:val="005B6920"/>
    <w:rsid w:val="005C1169"/>
    <w:rsid w:val="00651F47"/>
    <w:rsid w:val="0065322D"/>
    <w:rsid w:val="00662714"/>
    <w:rsid w:val="006C4DB1"/>
    <w:rsid w:val="006F3859"/>
    <w:rsid w:val="006F4EFD"/>
    <w:rsid w:val="00740450"/>
    <w:rsid w:val="00777E25"/>
    <w:rsid w:val="007B0158"/>
    <w:rsid w:val="007B1D67"/>
    <w:rsid w:val="007D520A"/>
    <w:rsid w:val="007F0A63"/>
    <w:rsid w:val="007F3C49"/>
    <w:rsid w:val="00817C08"/>
    <w:rsid w:val="0083038F"/>
    <w:rsid w:val="0084134B"/>
    <w:rsid w:val="008616DF"/>
    <w:rsid w:val="008640EC"/>
    <w:rsid w:val="00867397"/>
    <w:rsid w:val="00871C57"/>
    <w:rsid w:val="0087352F"/>
    <w:rsid w:val="00892DC3"/>
    <w:rsid w:val="008A635F"/>
    <w:rsid w:val="008B3BF2"/>
    <w:rsid w:val="008D661F"/>
    <w:rsid w:val="008D7216"/>
    <w:rsid w:val="009939F1"/>
    <w:rsid w:val="009F281E"/>
    <w:rsid w:val="009F34D1"/>
    <w:rsid w:val="009F58A8"/>
    <w:rsid w:val="00A078B9"/>
    <w:rsid w:val="00A14B45"/>
    <w:rsid w:val="00A14F5B"/>
    <w:rsid w:val="00A32DA2"/>
    <w:rsid w:val="00A62167"/>
    <w:rsid w:val="00A71873"/>
    <w:rsid w:val="00A8010C"/>
    <w:rsid w:val="00AA362A"/>
    <w:rsid w:val="00AA5BA9"/>
    <w:rsid w:val="00AA759A"/>
    <w:rsid w:val="00AD57EB"/>
    <w:rsid w:val="00AE67D9"/>
    <w:rsid w:val="00B00B0E"/>
    <w:rsid w:val="00B255E4"/>
    <w:rsid w:val="00B25D4F"/>
    <w:rsid w:val="00B304DF"/>
    <w:rsid w:val="00B360BF"/>
    <w:rsid w:val="00B4720C"/>
    <w:rsid w:val="00B55C6D"/>
    <w:rsid w:val="00B67429"/>
    <w:rsid w:val="00BA519B"/>
    <w:rsid w:val="00BC300A"/>
    <w:rsid w:val="00BD3E40"/>
    <w:rsid w:val="00BE5D8A"/>
    <w:rsid w:val="00C1058B"/>
    <w:rsid w:val="00C13E97"/>
    <w:rsid w:val="00C17FA0"/>
    <w:rsid w:val="00C86EB6"/>
    <w:rsid w:val="00CA24EF"/>
    <w:rsid w:val="00CD5141"/>
    <w:rsid w:val="00CD55E3"/>
    <w:rsid w:val="00CF11EF"/>
    <w:rsid w:val="00D01BFF"/>
    <w:rsid w:val="00D02A0C"/>
    <w:rsid w:val="00D409DA"/>
    <w:rsid w:val="00D91954"/>
    <w:rsid w:val="00DB7CA7"/>
    <w:rsid w:val="00DD003A"/>
    <w:rsid w:val="00DD2B1F"/>
    <w:rsid w:val="00DD6348"/>
    <w:rsid w:val="00DE53A8"/>
    <w:rsid w:val="00DE65AD"/>
    <w:rsid w:val="00DF2B0D"/>
    <w:rsid w:val="00E05052"/>
    <w:rsid w:val="00E27603"/>
    <w:rsid w:val="00E34FAA"/>
    <w:rsid w:val="00E53F4E"/>
    <w:rsid w:val="00E56E9C"/>
    <w:rsid w:val="00E70F38"/>
    <w:rsid w:val="00EA09F1"/>
    <w:rsid w:val="00EF0A16"/>
    <w:rsid w:val="00EF520D"/>
    <w:rsid w:val="00F10DE1"/>
    <w:rsid w:val="00F153F9"/>
    <w:rsid w:val="00F43688"/>
    <w:rsid w:val="00F7742E"/>
    <w:rsid w:val="00F91878"/>
    <w:rsid w:val="00F92C89"/>
    <w:rsid w:val="00FA2363"/>
    <w:rsid w:val="00FD6578"/>
    <w:rsid w:val="00FF4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10C"/>
    <w:rPr>
      <w:color w:val="0000FF" w:themeColor="hyperlink"/>
      <w:u w:val="single"/>
    </w:rPr>
  </w:style>
  <w:style w:type="paragraph" w:styleId="Header">
    <w:name w:val="header"/>
    <w:basedOn w:val="Normal"/>
    <w:link w:val="HeaderChar"/>
    <w:uiPriority w:val="99"/>
    <w:unhideWhenUsed/>
    <w:rsid w:val="00E34F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4FAA"/>
  </w:style>
  <w:style w:type="paragraph" w:styleId="Footer">
    <w:name w:val="footer"/>
    <w:basedOn w:val="Normal"/>
    <w:link w:val="FooterChar"/>
    <w:uiPriority w:val="99"/>
    <w:unhideWhenUsed/>
    <w:rsid w:val="00E34F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4FAA"/>
  </w:style>
  <w:style w:type="paragraph" w:styleId="FootnoteText">
    <w:name w:val="footnote text"/>
    <w:basedOn w:val="Normal"/>
    <w:link w:val="FootnoteTextChar"/>
    <w:uiPriority w:val="99"/>
    <w:semiHidden/>
    <w:unhideWhenUsed/>
    <w:rsid w:val="00D01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BFF"/>
    <w:rPr>
      <w:sz w:val="20"/>
      <w:szCs w:val="20"/>
    </w:rPr>
  </w:style>
  <w:style w:type="character" w:styleId="FootnoteReference">
    <w:name w:val="footnote reference"/>
    <w:basedOn w:val="DefaultParagraphFont"/>
    <w:uiPriority w:val="99"/>
    <w:semiHidden/>
    <w:unhideWhenUsed/>
    <w:rsid w:val="00D01BFF"/>
    <w:rPr>
      <w:vertAlign w:val="superscript"/>
    </w:rPr>
  </w:style>
  <w:style w:type="paragraph" w:styleId="BalloonText">
    <w:name w:val="Balloon Text"/>
    <w:basedOn w:val="Normal"/>
    <w:link w:val="BalloonTextChar"/>
    <w:uiPriority w:val="99"/>
    <w:semiHidden/>
    <w:unhideWhenUsed/>
    <w:rsid w:val="003A1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10C"/>
    <w:rPr>
      <w:color w:val="0000FF" w:themeColor="hyperlink"/>
      <w:u w:val="single"/>
    </w:rPr>
  </w:style>
  <w:style w:type="paragraph" w:styleId="Header">
    <w:name w:val="header"/>
    <w:basedOn w:val="Normal"/>
    <w:link w:val="HeaderChar"/>
    <w:uiPriority w:val="99"/>
    <w:unhideWhenUsed/>
    <w:rsid w:val="00E34F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4FAA"/>
  </w:style>
  <w:style w:type="paragraph" w:styleId="Footer">
    <w:name w:val="footer"/>
    <w:basedOn w:val="Normal"/>
    <w:link w:val="FooterChar"/>
    <w:uiPriority w:val="99"/>
    <w:unhideWhenUsed/>
    <w:rsid w:val="00E34F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4FAA"/>
  </w:style>
  <w:style w:type="paragraph" w:styleId="FootnoteText">
    <w:name w:val="footnote text"/>
    <w:basedOn w:val="Normal"/>
    <w:link w:val="FootnoteTextChar"/>
    <w:uiPriority w:val="99"/>
    <w:semiHidden/>
    <w:unhideWhenUsed/>
    <w:rsid w:val="00D01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BFF"/>
    <w:rPr>
      <w:sz w:val="20"/>
      <w:szCs w:val="20"/>
    </w:rPr>
  </w:style>
  <w:style w:type="character" w:styleId="FootnoteReference">
    <w:name w:val="footnote reference"/>
    <w:basedOn w:val="DefaultParagraphFont"/>
    <w:uiPriority w:val="99"/>
    <w:semiHidden/>
    <w:unhideWhenUsed/>
    <w:rsid w:val="00D01BFF"/>
    <w:rPr>
      <w:vertAlign w:val="superscript"/>
    </w:rPr>
  </w:style>
  <w:style w:type="paragraph" w:styleId="BalloonText">
    <w:name w:val="Balloon Text"/>
    <w:basedOn w:val="Normal"/>
    <w:link w:val="BalloonTextChar"/>
    <w:uiPriority w:val="99"/>
    <w:semiHidden/>
    <w:unhideWhenUsed/>
    <w:rsid w:val="003A1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lindblad@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7CFE-75A2-4022-A307-F2147D06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18</Pages>
  <Words>5857</Words>
  <Characters>31102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thomaslindblad</dc:creator>
  <cp:lastModifiedBy>thomaslindblad</cp:lastModifiedBy>
  <cp:revision>49</cp:revision>
  <cp:lastPrinted>2014-07-30T02:02:00Z</cp:lastPrinted>
  <dcterms:created xsi:type="dcterms:W3CDTF">2014-07-25T01:06:00Z</dcterms:created>
  <dcterms:modified xsi:type="dcterms:W3CDTF">2014-07-30T06:15:00Z</dcterms:modified>
</cp:coreProperties>
</file>